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3279E" w14:textId="77777777" w:rsidR="00AB45F3" w:rsidRPr="009958F1" w:rsidRDefault="00AB45F3" w:rsidP="00AB45F3">
      <w:pPr>
        <w:spacing w:after="160" w:line="259" w:lineRule="auto"/>
        <w:rPr>
          <w:rFonts w:ascii="Arial" w:eastAsia="Calibri" w:hAnsi="Arial" w:cs="Arial"/>
        </w:rPr>
      </w:pPr>
    </w:p>
    <w:p w14:paraId="18D5BF57" w14:textId="72528344" w:rsidR="00F80883" w:rsidRPr="00031E29" w:rsidRDefault="007B1369" w:rsidP="00847A74">
      <w:pPr>
        <w:spacing w:after="160" w:line="259" w:lineRule="auto"/>
        <w:rPr>
          <w:rFonts w:ascii="Arial" w:hAnsi="Arial" w:cs="Arial"/>
        </w:rPr>
      </w:pPr>
      <w:bookmarkStart w:id="0" w:name="_Hlk22447443"/>
      <w:r w:rsidRPr="00031E29">
        <w:rPr>
          <w:rFonts w:ascii="Arial" w:hAnsi="Arial" w:cs="Arial"/>
        </w:rPr>
        <w:t>DMS-KA.731.2.</w:t>
      </w:r>
      <w:r w:rsidR="009231A1">
        <w:rPr>
          <w:rFonts w:ascii="Arial" w:hAnsi="Arial" w:cs="Arial"/>
        </w:rPr>
        <w:t>2</w:t>
      </w:r>
      <w:r w:rsidR="00EA3B97">
        <w:rPr>
          <w:rFonts w:ascii="Arial" w:hAnsi="Arial" w:cs="Arial"/>
        </w:rPr>
        <w:t>8</w:t>
      </w:r>
      <w:r w:rsidRPr="00031E29">
        <w:rPr>
          <w:rFonts w:ascii="Arial" w:hAnsi="Arial" w:cs="Arial"/>
        </w:rPr>
        <w:t>.202</w:t>
      </w:r>
      <w:r w:rsidR="002B2187" w:rsidRPr="00031E29">
        <w:rPr>
          <w:rFonts w:ascii="Arial" w:hAnsi="Arial" w:cs="Arial"/>
        </w:rPr>
        <w:t>5</w:t>
      </w:r>
      <w:r w:rsidR="003C3233" w:rsidRPr="00031E29">
        <w:rPr>
          <w:rFonts w:ascii="Arial" w:hAnsi="Arial" w:cs="Arial"/>
        </w:rPr>
        <w:tab/>
      </w:r>
    </w:p>
    <w:p w14:paraId="5425259D" w14:textId="77777777" w:rsidR="0063706F" w:rsidRDefault="0063706F" w:rsidP="008D0C19">
      <w:pPr>
        <w:spacing w:after="0" w:line="259" w:lineRule="auto"/>
        <w:jc w:val="center"/>
        <w:rPr>
          <w:rFonts w:ascii="Arial" w:eastAsia="Calibri" w:hAnsi="Arial" w:cs="Arial"/>
          <w:b/>
        </w:rPr>
      </w:pPr>
    </w:p>
    <w:p w14:paraId="23D9BF0B" w14:textId="469B7004" w:rsidR="008D0C19" w:rsidRPr="00801592" w:rsidRDefault="008D0C19" w:rsidP="008D0C19">
      <w:pPr>
        <w:spacing w:after="0" w:line="259" w:lineRule="auto"/>
        <w:jc w:val="center"/>
        <w:rPr>
          <w:rFonts w:ascii="Arial" w:eastAsia="Calibri" w:hAnsi="Arial" w:cs="Arial"/>
          <w:b/>
        </w:rPr>
      </w:pPr>
      <w:r w:rsidRPr="00801592">
        <w:rPr>
          <w:rFonts w:ascii="Arial" w:eastAsia="Calibri" w:hAnsi="Arial" w:cs="Arial"/>
          <w:b/>
        </w:rPr>
        <w:t xml:space="preserve">WOJEWÓDZTWO </w:t>
      </w:r>
      <w:r w:rsidR="00D7390E" w:rsidRPr="00801592">
        <w:rPr>
          <w:rFonts w:ascii="Arial" w:eastAsia="Calibri" w:hAnsi="Arial" w:cs="Arial"/>
          <w:b/>
        </w:rPr>
        <w:t>ŚLĄSKIE</w:t>
      </w:r>
    </w:p>
    <w:tbl>
      <w:tblPr>
        <w:tblStyle w:val="Tabela-Siatk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062"/>
      </w:tblGrid>
      <w:tr w:rsidR="008D0C19" w:rsidRPr="00801592" w14:paraId="2F5EDAFB" w14:textId="77777777" w:rsidTr="00D7390E">
        <w:tc>
          <w:tcPr>
            <w:tcW w:w="9062" w:type="dxa"/>
            <w:shd w:val="clear" w:color="auto" w:fill="FF0000"/>
          </w:tcPr>
          <w:p w14:paraId="7382C2FD" w14:textId="77777777" w:rsidR="008D0C19" w:rsidRPr="00801592" w:rsidRDefault="008D0C19" w:rsidP="008D0C1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POZIOM 2</w:t>
            </w:r>
          </w:p>
          <w:p w14:paraId="7A7F5460" w14:textId="77777777" w:rsidR="00703056" w:rsidRPr="00801592" w:rsidRDefault="008D0C19" w:rsidP="00703056">
            <w:pPr>
              <w:jc w:val="center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 xml:space="preserve">Powiadomienie o ryzyku wystąpienia przekroczenia </w:t>
            </w:r>
          </w:p>
          <w:p w14:paraId="65AB1802" w14:textId="67AB3E8B" w:rsidR="00C32410" w:rsidRPr="00801592" w:rsidRDefault="008D0C19" w:rsidP="008A3F4E">
            <w:pPr>
              <w:jc w:val="center"/>
              <w:rPr>
                <w:rFonts w:ascii="Arial" w:eastAsia="Calibri" w:hAnsi="Arial" w:cs="Arial"/>
                <w:b/>
                <w:u w:val="single"/>
              </w:rPr>
            </w:pPr>
            <w:r w:rsidRPr="00801592">
              <w:rPr>
                <w:rFonts w:ascii="Arial" w:eastAsia="Calibri" w:hAnsi="Arial" w:cs="Arial"/>
                <w:b/>
              </w:rPr>
              <w:t xml:space="preserve">poziomu informowania </w:t>
            </w:r>
            <w:bookmarkStart w:id="1" w:name="_Hlk22446545"/>
            <w:r w:rsidRPr="00801592">
              <w:rPr>
                <w:rFonts w:ascii="Arial" w:eastAsia="Calibri" w:hAnsi="Arial" w:cs="Arial"/>
                <w:b/>
              </w:rPr>
              <w:t xml:space="preserve">dla pyłu zawieszonego PM10 </w:t>
            </w:r>
            <w:bookmarkEnd w:id="1"/>
            <w:r w:rsidRPr="00801592">
              <w:rPr>
                <w:rFonts w:ascii="Arial" w:eastAsia="Calibri" w:hAnsi="Arial" w:cs="Arial"/>
                <w:b/>
              </w:rPr>
              <w:t>w powietrzu</w:t>
            </w:r>
          </w:p>
          <w:p w14:paraId="5A775759" w14:textId="77777777" w:rsidR="008D0C19" w:rsidRPr="00801592" w:rsidRDefault="008D0C19" w:rsidP="00E65EA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6503AD5E" w14:textId="77777777" w:rsidR="004F3794" w:rsidRPr="00801592" w:rsidRDefault="004F3794" w:rsidP="00981A17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06"/>
        <w:gridCol w:w="4836"/>
      </w:tblGrid>
      <w:tr w:rsidR="004F3794" w:rsidRPr="00801592" w14:paraId="0EEBAE3F" w14:textId="77777777" w:rsidTr="00327385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1ED559" w14:textId="77777777" w:rsidR="004F3794" w:rsidRPr="00801592" w:rsidRDefault="004F3794" w:rsidP="0032738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INFORMACJE O RYZYKU PRZEKROCZENIA POZIOMU INFORMOWANIA</w:t>
            </w:r>
          </w:p>
        </w:tc>
      </w:tr>
      <w:tr w:rsidR="004F3794" w:rsidRPr="00801592" w14:paraId="611F0022" w14:textId="77777777" w:rsidTr="00AB1062">
        <w:tc>
          <w:tcPr>
            <w:tcW w:w="42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88647B" w14:textId="77777777" w:rsidR="004F3794" w:rsidRPr="00801592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Zagrożenie</w:t>
            </w:r>
          </w:p>
        </w:tc>
        <w:tc>
          <w:tcPr>
            <w:tcW w:w="48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8381FF" w14:textId="77777777" w:rsidR="004F3794" w:rsidRPr="00843591" w:rsidRDefault="004F3794" w:rsidP="00327385">
            <w:pPr>
              <w:jc w:val="both"/>
              <w:rPr>
                <w:rFonts w:ascii="Arial" w:eastAsia="Calibri" w:hAnsi="Arial" w:cs="Arial"/>
              </w:rPr>
            </w:pPr>
            <w:r w:rsidRPr="00843591">
              <w:rPr>
                <w:rFonts w:ascii="Arial" w:eastAsia="Calibri" w:hAnsi="Arial" w:cs="Arial"/>
              </w:rPr>
              <w:t>Ryzyko wystąpienia przekroczenia poziomu informowania (100 µg/m</w:t>
            </w:r>
            <w:r w:rsidRPr="00843591">
              <w:rPr>
                <w:rFonts w:ascii="Arial" w:eastAsia="Calibri" w:hAnsi="Arial" w:cs="Arial"/>
                <w:vertAlign w:val="superscript"/>
              </w:rPr>
              <w:t>3</w:t>
            </w:r>
            <w:r w:rsidRPr="00843591">
              <w:rPr>
                <w:rFonts w:ascii="Arial" w:eastAsia="Calibri" w:hAnsi="Arial" w:cs="Arial"/>
              </w:rPr>
              <w:t>) dla pyłu zawieszonego PM10 w powietrzu.</w:t>
            </w:r>
          </w:p>
        </w:tc>
      </w:tr>
      <w:tr w:rsidR="004F3794" w:rsidRPr="00801592" w14:paraId="4C882DFB" w14:textId="77777777" w:rsidTr="00AB1062">
        <w:tc>
          <w:tcPr>
            <w:tcW w:w="4206" w:type="dxa"/>
            <w:shd w:val="clear" w:color="auto" w:fill="auto"/>
            <w:vAlign w:val="center"/>
          </w:tcPr>
          <w:p w14:paraId="7D5509CA" w14:textId="77777777" w:rsidR="004F3794" w:rsidRPr="00801592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Data wystąpienia</w:t>
            </w:r>
          </w:p>
        </w:tc>
        <w:tc>
          <w:tcPr>
            <w:tcW w:w="4836" w:type="dxa"/>
            <w:shd w:val="clear" w:color="auto" w:fill="auto"/>
          </w:tcPr>
          <w:p w14:paraId="42658ABC" w14:textId="6A8F995C" w:rsidR="004F3794" w:rsidRPr="00843591" w:rsidRDefault="00DD2765" w:rsidP="0032738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5F22CC">
              <w:rPr>
                <w:rFonts w:ascii="Arial" w:eastAsia="Calibri" w:hAnsi="Arial" w:cs="Arial"/>
              </w:rPr>
              <w:t>8</w:t>
            </w:r>
            <w:r w:rsidR="006B7E8E">
              <w:rPr>
                <w:rFonts w:ascii="Arial" w:eastAsia="Calibri" w:hAnsi="Arial" w:cs="Arial"/>
              </w:rPr>
              <w:t>.</w:t>
            </w:r>
            <w:r w:rsidR="00B34C9C">
              <w:rPr>
                <w:rFonts w:ascii="Arial" w:eastAsia="Calibri" w:hAnsi="Arial" w:cs="Arial"/>
              </w:rPr>
              <w:t>0</w:t>
            </w:r>
            <w:r>
              <w:rPr>
                <w:rFonts w:ascii="Arial" w:eastAsia="Calibri" w:hAnsi="Arial" w:cs="Arial"/>
              </w:rPr>
              <w:t>2</w:t>
            </w:r>
            <w:r w:rsidR="004F3794" w:rsidRPr="00843591">
              <w:rPr>
                <w:rFonts w:ascii="Arial" w:eastAsia="Calibri" w:hAnsi="Arial" w:cs="Arial"/>
              </w:rPr>
              <w:t>.20</w:t>
            </w:r>
            <w:r w:rsidR="00F600EC" w:rsidRPr="00843591">
              <w:rPr>
                <w:rFonts w:ascii="Arial" w:eastAsia="Calibri" w:hAnsi="Arial" w:cs="Arial"/>
              </w:rPr>
              <w:t>2</w:t>
            </w:r>
            <w:r w:rsidR="00B34C9C">
              <w:rPr>
                <w:rFonts w:ascii="Arial" w:eastAsia="Calibri" w:hAnsi="Arial" w:cs="Arial"/>
              </w:rPr>
              <w:t>5</w:t>
            </w:r>
            <w:r w:rsidR="004F3794" w:rsidRPr="00843591">
              <w:rPr>
                <w:rFonts w:ascii="Arial" w:eastAsia="Calibri" w:hAnsi="Arial" w:cs="Arial"/>
              </w:rPr>
              <w:t xml:space="preserve"> r.</w:t>
            </w:r>
          </w:p>
        </w:tc>
      </w:tr>
      <w:tr w:rsidR="004F3794" w:rsidRPr="00801592" w14:paraId="6E4ACC19" w14:textId="77777777" w:rsidTr="00AB1062">
        <w:tc>
          <w:tcPr>
            <w:tcW w:w="4206" w:type="dxa"/>
            <w:shd w:val="clear" w:color="auto" w:fill="auto"/>
            <w:vAlign w:val="center"/>
          </w:tcPr>
          <w:p w14:paraId="1F58CE4D" w14:textId="77777777" w:rsidR="004F3794" w:rsidRPr="00801592" w:rsidRDefault="004F3794" w:rsidP="007303CC">
            <w:pPr>
              <w:jc w:val="both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Przewidywany czas trwania ryzyka</w:t>
            </w:r>
          </w:p>
        </w:tc>
        <w:tc>
          <w:tcPr>
            <w:tcW w:w="4836" w:type="dxa"/>
            <w:shd w:val="clear" w:color="auto" w:fill="auto"/>
          </w:tcPr>
          <w:p w14:paraId="2CEF2AD4" w14:textId="74C781C2" w:rsidR="004F3794" w:rsidRPr="00843591" w:rsidRDefault="003C4BDD" w:rsidP="007303CC">
            <w:pPr>
              <w:jc w:val="both"/>
              <w:rPr>
                <w:rFonts w:ascii="Arial" w:eastAsia="Calibri" w:hAnsi="Arial" w:cs="Arial"/>
              </w:rPr>
            </w:pPr>
            <w:r w:rsidRPr="00843591">
              <w:rPr>
                <w:rFonts w:ascii="Arial" w:eastAsia="Calibri" w:hAnsi="Arial" w:cs="Arial"/>
              </w:rPr>
              <w:t xml:space="preserve">Od godz. </w:t>
            </w:r>
            <w:r w:rsidR="000472D6">
              <w:rPr>
                <w:rFonts w:ascii="Arial" w:eastAsia="Calibri" w:hAnsi="Arial" w:cs="Arial"/>
              </w:rPr>
              <w:t>0</w:t>
            </w:r>
            <w:r w:rsidR="005F22CC">
              <w:rPr>
                <w:rFonts w:ascii="Arial" w:eastAsia="Calibri" w:hAnsi="Arial" w:cs="Arial"/>
              </w:rPr>
              <w:t>8</w:t>
            </w:r>
            <w:r w:rsidRPr="00843591">
              <w:rPr>
                <w:rFonts w:ascii="Arial" w:eastAsia="Calibri" w:hAnsi="Arial" w:cs="Arial"/>
              </w:rPr>
              <w:t>.</w:t>
            </w:r>
            <w:r w:rsidR="005F22CC">
              <w:rPr>
                <w:rFonts w:ascii="Arial" w:eastAsia="Calibri" w:hAnsi="Arial" w:cs="Arial"/>
              </w:rPr>
              <w:t>0</w:t>
            </w:r>
            <w:r w:rsidR="000978E6">
              <w:rPr>
                <w:rFonts w:ascii="Arial" w:eastAsia="Calibri" w:hAnsi="Arial" w:cs="Arial"/>
              </w:rPr>
              <w:t>0</w:t>
            </w:r>
            <w:r w:rsidRPr="00843591">
              <w:rPr>
                <w:rFonts w:ascii="Arial" w:eastAsia="Calibri" w:hAnsi="Arial" w:cs="Arial"/>
              </w:rPr>
              <w:t xml:space="preserve"> dnia </w:t>
            </w:r>
            <w:r w:rsidR="00DD2765">
              <w:rPr>
                <w:rFonts w:ascii="Arial" w:eastAsia="Calibri" w:hAnsi="Arial" w:cs="Arial"/>
              </w:rPr>
              <w:t>1</w:t>
            </w:r>
            <w:r w:rsidR="005F22CC">
              <w:rPr>
                <w:rFonts w:ascii="Arial" w:eastAsia="Calibri" w:hAnsi="Arial" w:cs="Arial"/>
              </w:rPr>
              <w:t>8</w:t>
            </w:r>
            <w:r w:rsidR="00F62CB6">
              <w:rPr>
                <w:rFonts w:ascii="Arial" w:eastAsia="Calibri" w:hAnsi="Arial" w:cs="Arial"/>
              </w:rPr>
              <w:t>.</w:t>
            </w:r>
            <w:r w:rsidR="00B34C9C">
              <w:rPr>
                <w:rFonts w:ascii="Arial" w:eastAsia="Calibri" w:hAnsi="Arial" w:cs="Arial"/>
              </w:rPr>
              <w:t>0</w:t>
            </w:r>
            <w:r w:rsidR="00DD2765">
              <w:rPr>
                <w:rFonts w:ascii="Arial" w:eastAsia="Calibri" w:hAnsi="Arial" w:cs="Arial"/>
              </w:rPr>
              <w:t>2</w:t>
            </w:r>
            <w:r w:rsidR="001A2839" w:rsidRPr="00843591">
              <w:rPr>
                <w:rFonts w:ascii="Arial" w:eastAsia="Calibri" w:hAnsi="Arial" w:cs="Arial"/>
              </w:rPr>
              <w:t>.202</w:t>
            </w:r>
            <w:r w:rsidR="00B34C9C">
              <w:rPr>
                <w:rFonts w:ascii="Arial" w:eastAsia="Calibri" w:hAnsi="Arial" w:cs="Arial"/>
              </w:rPr>
              <w:t>5</w:t>
            </w:r>
            <w:r w:rsidRPr="00843591">
              <w:rPr>
                <w:rFonts w:ascii="Arial" w:eastAsia="Calibri" w:hAnsi="Arial" w:cs="Arial"/>
              </w:rPr>
              <w:t xml:space="preserve"> r. do godz. 24.00 dnia</w:t>
            </w:r>
            <w:r w:rsidR="00275C1A">
              <w:rPr>
                <w:rFonts w:ascii="Arial" w:eastAsia="Calibri" w:hAnsi="Arial" w:cs="Arial"/>
              </w:rPr>
              <w:t xml:space="preserve"> </w:t>
            </w:r>
            <w:r w:rsidR="00DD2765">
              <w:rPr>
                <w:rFonts w:ascii="Arial" w:eastAsia="Calibri" w:hAnsi="Arial" w:cs="Arial"/>
              </w:rPr>
              <w:t>1</w:t>
            </w:r>
            <w:r w:rsidR="005F22CC">
              <w:rPr>
                <w:rFonts w:ascii="Arial" w:eastAsia="Calibri" w:hAnsi="Arial" w:cs="Arial"/>
              </w:rPr>
              <w:t>8</w:t>
            </w:r>
            <w:r w:rsidR="001A2839">
              <w:rPr>
                <w:rFonts w:ascii="Arial" w:eastAsia="Calibri" w:hAnsi="Arial" w:cs="Arial"/>
              </w:rPr>
              <w:t>.</w:t>
            </w:r>
            <w:r w:rsidR="00B34C9C">
              <w:rPr>
                <w:rFonts w:ascii="Arial" w:eastAsia="Calibri" w:hAnsi="Arial" w:cs="Arial"/>
              </w:rPr>
              <w:t>0</w:t>
            </w:r>
            <w:r w:rsidR="00DD2765">
              <w:rPr>
                <w:rFonts w:ascii="Arial" w:eastAsia="Calibri" w:hAnsi="Arial" w:cs="Arial"/>
              </w:rPr>
              <w:t>2</w:t>
            </w:r>
            <w:r w:rsidR="001A2839" w:rsidRPr="00843591">
              <w:rPr>
                <w:rFonts w:ascii="Arial" w:eastAsia="Calibri" w:hAnsi="Arial" w:cs="Arial"/>
              </w:rPr>
              <w:t>.202</w:t>
            </w:r>
            <w:r w:rsidR="00B34C9C">
              <w:rPr>
                <w:rFonts w:ascii="Arial" w:eastAsia="Calibri" w:hAnsi="Arial" w:cs="Arial"/>
              </w:rPr>
              <w:t>5</w:t>
            </w:r>
            <w:r w:rsidR="001A2839">
              <w:rPr>
                <w:rFonts w:ascii="Arial" w:eastAsia="Calibri" w:hAnsi="Arial" w:cs="Arial"/>
              </w:rPr>
              <w:t xml:space="preserve"> </w:t>
            </w:r>
            <w:r w:rsidRPr="00843591">
              <w:rPr>
                <w:rFonts w:ascii="Arial" w:eastAsia="Calibri" w:hAnsi="Arial" w:cs="Arial"/>
              </w:rPr>
              <w:t>r.</w:t>
            </w:r>
          </w:p>
        </w:tc>
      </w:tr>
      <w:tr w:rsidR="004F3794" w:rsidRPr="00801592" w14:paraId="043FCF96" w14:textId="77777777" w:rsidTr="00572384">
        <w:trPr>
          <w:trHeight w:val="1185"/>
        </w:trPr>
        <w:tc>
          <w:tcPr>
            <w:tcW w:w="42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84C70E" w14:textId="77777777" w:rsidR="004F3794" w:rsidRPr="00801592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 xml:space="preserve">Przyczyny </w:t>
            </w:r>
          </w:p>
        </w:tc>
        <w:tc>
          <w:tcPr>
            <w:tcW w:w="48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D5342F" w14:textId="0C813CB3" w:rsidR="00B8359E" w:rsidRPr="00273D9B" w:rsidRDefault="001C712C" w:rsidP="00273D9B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BE64D3">
              <w:rPr>
                <w:rFonts w:ascii="Arial" w:eastAsia="Calibri" w:hAnsi="Arial" w:cs="Arial"/>
              </w:rPr>
              <w:t>Warunki meteorologiczne utrudniające rozprzestrzenianie się zanieczyszczeń w sytuacji wzmożonej emisji z sektora bytowo-komunalnego</w:t>
            </w:r>
            <w:r>
              <w:rPr>
                <w:rFonts w:ascii="Arial" w:eastAsia="Calibri" w:hAnsi="Arial" w:cs="Arial"/>
              </w:rPr>
              <w:t xml:space="preserve"> oraz emisja z transportu.</w:t>
            </w:r>
          </w:p>
        </w:tc>
      </w:tr>
      <w:tr w:rsidR="004F3794" w:rsidRPr="001E4166" w14:paraId="14E15CE4" w14:textId="77777777" w:rsidTr="000D68F4">
        <w:trPr>
          <w:trHeight w:val="2940"/>
        </w:trPr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C524408" w14:textId="712DC144" w:rsidR="00765202" w:rsidRPr="001E4166" w:rsidRDefault="00765202" w:rsidP="00765202">
            <w:pPr>
              <w:rPr>
                <w:rFonts w:ascii="Arial" w:eastAsia="Calibri" w:hAnsi="Arial" w:cs="Arial"/>
                <w:b/>
                <w:bCs/>
              </w:rPr>
            </w:pPr>
            <w:r w:rsidRPr="001E4166">
              <w:rPr>
                <w:rFonts w:ascii="Arial" w:eastAsia="Calibri" w:hAnsi="Arial" w:cs="Arial"/>
                <w:b/>
                <w:bCs/>
              </w:rPr>
              <w:t>Dzień</w:t>
            </w:r>
            <w:r w:rsidR="00275C1A" w:rsidRPr="001E4166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DD2765">
              <w:rPr>
                <w:rFonts w:ascii="Arial" w:eastAsia="Calibri" w:hAnsi="Arial" w:cs="Arial"/>
                <w:b/>
                <w:bCs/>
              </w:rPr>
              <w:t>1</w:t>
            </w:r>
            <w:r w:rsidR="005F22CC">
              <w:rPr>
                <w:rFonts w:ascii="Arial" w:eastAsia="Calibri" w:hAnsi="Arial" w:cs="Arial"/>
                <w:b/>
                <w:bCs/>
              </w:rPr>
              <w:t>8</w:t>
            </w:r>
            <w:r w:rsidR="006B7E8E">
              <w:rPr>
                <w:rFonts w:ascii="Arial" w:eastAsia="Calibri" w:hAnsi="Arial" w:cs="Arial"/>
                <w:b/>
                <w:bCs/>
              </w:rPr>
              <w:t>.</w:t>
            </w:r>
            <w:r w:rsidR="00B34C9C">
              <w:rPr>
                <w:rFonts w:ascii="Arial" w:eastAsia="Calibri" w:hAnsi="Arial" w:cs="Arial"/>
                <w:b/>
                <w:bCs/>
              </w:rPr>
              <w:t>0</w:t>
            </w:r>
            <w:r w:rsidR="00DD2765">
              <w:rPr>
                <w:rFonts w:ascii="Arial" w:eastAsia="Calibri" w:hAnsi="Arial" w:cs="Arial"/>
                <w:b/>
                <w:bCs/>
              </w:rPr>
              <w:t>2</w:t>
            </w:r>
            <w:r w:rsidR="009958F1">
              <w:rPr>
                <w:rFonts w:ascii="Arial" w:eastAsia="Calibri" w:hAnsi="Arial" w:cs="Arial"/>
                <w:b/>
                <w:bCs/>
              </w:rPr>
              <w:t>.</w:t>
            </w:r>
            <w:r w:rsidRPr="001E4166">
              <w:rPr>
                <w:rFonts w:ascii="Arial" w:eastAsia="Calibri" w:hAnsi="Arial" w:cs="Arial"/>
                <w:b/>
                <w:bCs/>
              </w:rPr>
              <w:t>202</w:t>
            </w:r>
            <w:r w:rsidR="00B34C9C">
              <w:rPr>
                <w:rFonts w:ascii="Arial" w:eastAsia="Calibri" w:hAnsi="Arial" w:cs="Arial"/>
                <w:b/>
                <w:bCs/>
              </w:rPr>
              <w:t>5</w:t>
            </w:r>
            <w:r w:rsidR="00165450" w:rsidRPr="001E4166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1E4166">
              <w:rPr>
                <w:rFonts w:ascii="Arial" w:eastAsia="Calibri" w:hAnsi="Arial" w:cs="Arial"/>
                <w:b/>
                <w:bCs/>
              </w:rPr>
              <w:t>r.</w:t>
            </w:r>
          </w:p>
          <w:p w14:paraId="7981F93F" w14:textId="649D3DB9" w:rsidR="00D03352" w:rsidRPr="009606E3" w:rsidRDefault="00D03352" w:rsidP="00D03352">
            <w:pPr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9606E3">
              <w:rPr>
                <w:rFonts w:ascii="Arial" w:eastAsia="Calibri" w:hAnsi="Arial" w:cs="Arial"/>
                <w:color w:val="000000" w:themeColor="text1"/>
              </w:rPr>
              <w:t>Na podstawie wyników pomiarów jakości powietrza</w:t>
            </w:r>
            <w:r w:rsidR="007C053E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9606E3">
              <w:rPr>
                <w:rFonts w:ascii="Arial" w:eastAsia="Calibri" w:hAnsi="Arial" w:cs="Arial"/>
                <w:color w:val="000000" w:themeColor="text1"/>
              </w:rPr>
              <w:t xml:space="preserve">oraz prognoz </w:t>
            </w:r>
            <w:r w:rsidRPr="009606E3">
              <w:rPr>
                <w:rFonts w:ascii="Arial" w:eastAsia="Calibri" w:hAnsi="Arial" w:cs="Arial"/>
              </w:rPr>
              <w:t>meteorologicznych</w:t>
            </w:r>
            <w:r w:rsidRPr="009606E3">
              <w:rPr>
                <w:rFonts w:ascii="Arial" w:eastAsia="Calibri" w:hAnsi="Arial" w:cs="Arial"/>
                <w:color w:val="000000" w:themeColor="text1"/>
              </w:rPr>
              <w:t xml:space="preserve">, na poniższym obszarze, ze względu na pył zawieszony PM10, prognozowana jest </w:t>
            </w:r>
            <w:r w:rsidRPr="009606E3">
              <w:rPr>
                <w:rFonts w:ascii="Arial" w:eastAsia="Calibri" w:hAnsi="Arial" w:cs="Arial"/>
                <w:b/>
                <w:bCs/>
                <w:color w:val="FF0000"/>
              </w:rPr>
              <w:t>zła</w:t>
            </w:r>
            <w:r w:rsidRPr="009606E3">
              <w:rPr>
                <w:rFonts w:ascii="Arial" w:eastAsia="Calibri" w:hAnsi="Arial" w:cs="Arial"/>
                <w:color w:val="000000" w:themeColor="text1"/>
              </w:rPr>
              <w:t xml:space="preserve"> jakość powietrza.</w:t>
            </w:r>
          </w:p>
          <w:p w14:paraId="4FA1277B" w14:textId="37BFE3DF" w:rsidR="00765202" w:rsidRPr="009606E3" w:rsidRDefault="00765202" w:rsidP="007303CC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9606E3">
              <w:rPr>
                <w:rFonts w:ascii="Arial" w:eastAsia="Calibri" w:hAnsi="Arial" w:cs="Arial"/>
                <w:b/>
                <w:bCs/>
              </w:rPr>
              <w:t>Obszar ryzyka wystąpienia przekroczenia poziomu informowania dla pyłu PM10:</w:t>
            </w:r>
            <w:r w:rsidR="00162EAC" w:rsidRPr="009606E3">
              <w:rPr>
                <w:rFonts w:ascii="Arial" w:eastAsia="Calibri" w:hAnsi="Arial" w:cs="Arial"/>
                <w:b/>
                <w:bCs/>
              </w:rPr>
              <w:t xml:space="preserve"> </w:t>
            </w:r>
          </w:p>
          <w:p w14:paraId="3371AF5B" w14:textId="72BEC446" w:rsidR="002F6821" w:rsidRDefault="00765202" w:rsidP="000D6F1B">
            <w:pPr>
              <w:jc w:val="both"/>
              <w:rPr>
                <w:rFonts w:ascii="Arial" w:eastAsia="Calibri" w:hAnsi="Arial" w:cs="Arial"/>
              </w:rPr>
            </w:pPr>
            <w:r w:rsidRPr="00136336">
              <w:rPr>
                <w:rFonts w:ascii="Arial" w:eastAsia="Calibri" w:hAnsi="Arial" w:cs="Arial"/>
              </w:rPr>
              <w:t>Prognozowane na dzień</w:t>
            </w:r>
            <w:r w:rsidR="00275C1A" w:rsidRPr="00136336">
              <w:rPr>
                <w:rFonts w:ascii="Arial" w:eastAsia="Calibri" w:hAnsi="Arial" w:cs="Arial"/>
              </w:rPr>
              <w:t xml:space="preserve"> </w:t>
            </w:r>
            <w:r w:rsidR="00DD2765">
              <w:rPr>
                <w:rFonts w:ascii="Arial" w:eastAsia="Calibri" w:hAnsi="Arial" w:cs="Arial"/>
              </w:rPr>
              <w:t>1</w:t>
            </w:r>
            <w:r w:rsidR="005F22CC">
              <w:rPr>
                <w:rFonts w:ascii="Arial" w:eastAsia="Calibri" w:hAnsi="Arial" w:cs="Arial"/>
              </w:rPr>
              <w:t>8</w:t>
            </w:r>
            <w:r w:rsidR="00275C1A" w:rsidRPr="00136336">
              <w:rPr>
                <w:rFonts w:ascii="Arial" w:eastAsia="Calibri" w:hAnsi="Arial" w:cs="Arial"/>
              </w:rPr>
              <w:t>.</w:t>
            </w:r>
            <w:r w:rsidR="00B34C9C" w:rsidRPr="00136336">
              <w:rPr>
                <w:rFonts w:ascii="Arial" w:eastAsia="Calibri" w:hAnsi="Arial" w:cs="Arial"/>
              </w:rPr>
              <w:t>0</w:t>
            </w:r>
            <w:r w:rsidR="00DD2765">
              <w:rPr>
                <w:rFonts w:ascii="Arial" w:eastAsia="Calibri" w:hAnsi="Arial" w:cs="Arial"/>
              </w:rPr>
              <w:t>2</w:t>
            </w:r>
            <w:r w:rsidRPr="00136336">
              <w:rPr>
                <w:rFonts w:ascii="Arial" w:eastAsia="Calibri" w:hAnsi="Arial" w:cs="Arial"/>
              </w:rPr>
              <w:t>.202</w:t>
            </w:r>
            <w:r w:rsidR="00B34C9C" w:rsidRPr="00136336">
              <w:rPr>
                <w:rFonts w:ascii="Arial" w:eastAsia="Calibri" w:hAnsi="Arial" w:cs="Arial"/>
              </w:rPr>
              <w:t>5</w:t>
            </w:r>
            <w:r w:rsidRPr="00136336">
              <w:rPr>
                <w:rFonts w:ascii="Arial" w:eastAsia="Calibri" w:hAnsi="Arial" w:cs="Arial"/>
              </w:rPr>
              <w:t xml:space="preserve"> r.</w:t>
            </w:r>
            <w:r w:rsidRPr="00136336">
              <w:rPr>
                <w:rFonts w:ascii="Arial" w:eastAsia="Calibri" w:hAnsi="Arial" w:cs="Arial"/>
                <w:i/>
              </w:rPr>
              <w:t xml:space="preserve"> </w:t>
            </w:r>
            <w:r w:rsidRPr="00136336">
              <w:rPr>
                <w:rFonts w:ascii="Arial" w:eastAsia="Calibri" w:hAnsi="Arial" w:cs="Arial"/>
              </w:rPr>
              <w:t>przekroczenia poziomu informowania dla pyłu PM10 obejmują</w:t>
            </w:r>
            <w:r w:rsidR="00AD154F" w:rsidRPr="00136336">
              <w:rPr>
                <w:rFonts w:ascii="Arial" w:eastAsia="Calibri" w:hAnsi="Arial" w:cs="Arial"/>
              </w:rPr>
              <w:t>:</w:t>
            </w:r>
            <w:r w:rsidR="000D6F1B">
              <w:t xml:space="preserve"> </w:t>
            </w:r>
            <w:r w:rsidR="000D6F1B" w:rsidRPr="000D6F1B">
              <w:rPr>
                <w:rFonts w:ascii="Arial" w:eastAsia="Calibri" w:hAnsi="Arial" w:cs="Arial"/>
              </w:rPr>
              <w:t>powiat miasto Częstochowa, powiat częstochowski</w:t>
            </w:r>
            <w:r w:rsidR="000D6F1B">
              <w:rPr>
                <w:rFonts w:ascii="Arial" w:eastAsia="Calibri" w:hAnsi="Arial" w:cs="Arial"/>
              </w:rPr>
              <w:t xml:space="preserve">, </w:t>
            </w:r>
            <w:r w:rsidR="000D6F1B" w:rsidRPr="000D6F1B">
              <w:rPr>
                <w:rFonts w:ascii="Arial" w:eastAsia="Calibri" w:hAnsi="Arial" w:cs="Arial"/>
              </w:rPr>
              <w:t>powiat miasto Gliwice, powiat gliwicki, powiat tarnogórski</w:t>
            </w:r>
            <w:r w:rsidR="000D6F1B">
              <w:rPr>
                <w:rFonts w:ascii="Arial" w:eastAsia="Calibri" w:hAnsi="Arial" w:cs="Arial"/>
              </w:rPr>
              <w:t xml:space="preserve">, </w:t>
            </w:r>
            <w:r w:rsidR="000D6F1B" w:rsidRPr="000D6F1B">
              <w:rPr>
                <w:rFonts w:ascii="Arial" w:eastAsia="Calibri" w:hAnsi="Arial" w:cs="Arial"/>
              </w:rPr>
              <w:t>powiat miasto Zabrze, powiat miasto Bytom, powiat miasto Piekary Śląskie, powiat miasto Ruda Śląska, powiat miasto Świętochłowice</w:t>
            </w:r>
            <w:r w:rsidR="000D6F1B">
              <w:rPr>
                <w:rFonts w:ascii="Arial" w:eastAsia="Calibri" w:hAnsi="Arial" w:cs="Arial"/>
              </w:rPr>
              <w:t xml:space="preserve">, </w:t>
            </w:r>
            <w:r w:rsidR="000D6F1B" w:rsidRPr="000D6F1B">
              <w:rPr>
                <w:rFonts w:ascii="Arial" w:eastAsia="Calibri" w:hAnsi="Arial" w:cs="Arial"/>
              </w:rPr>
              <w:t>powiat miasto Katowice, powiat miasto Chorzów, powiat miasto Mysłowice, powiat miasto Siemianowice Śląskie</w:t>
            </w:r>
            <w:r w:rsidR="000D6F1B">
              <w:rPr>
                <w:rFonts w:ascii="Arial" w:eastAsia="Calibri" w:hAnsi="Arial" w:cs="Arial"/>
              </w:rPr>
              <w:t xml:space="preserve">, </w:t>
            </w:r>
            <w:r w:rsidR="000D6F1B" w:rsidRPr="000D6F1B">
              <w:rPr>
                <w:rFonts w:ascii="Arial" w:eastAsia="Calibri" w:hAnsi="Arial" w:cs="Arial"/>
              </w:rPr>
              <w:t>powiat miasto Sosnowiec, powiat miasto Jaworzno</w:t>
            </w:r>
            <w:r w:rsidR="000D6F1B">
              <w:rPr>
                <w:rFonts w:ascii="Arial" w:eastAsia="Calibri" w:hAnsi="Arial" w:cs="Arial"/>
              </w:rPr>
              <w:t xml:space="preserve">, </w:t>
            </w:r>
            <w:r w:rsidR="000D6F1B" w:rsidRPr="000D6F1B">
              <w:rPr>
                <w:rFonts w:ascii="Arial" w:eastAsia="Calibri" w:hAnsi="Arial" w:cs="Arial"/>
              </w:rPr>
              <w:t>powiat miasto Dąbrowa Górnicza, powiat będziński</w:t>
            </w:r>
            <w:r w:rsidR="000D6F1B">
              <w:rPr>
                <w:rFonts w:ascii="Arial" w:eastAsia="Calibri" w:hAnsi="Arial" w:cs="Arial"/>
              </w:rPr>
              <w:t xml:space="preserve">, </w:t>
            </w:r>
            <w:r w:rsidR="000D6F1B" w:rsidRPr="000D6F1B">
              <w:rPr>
                <w:rFonts w:ascii="Arial" w:eastAsia="Calibri" w:hAnsi="Arial" w:cs="Arial"/>
              </w:rPr>
              <w:t>powiat miasto Tychy, powiat bieruńsko-lędziński</w:t>
            </w:r>
            <w:r w:rsidR="000D6F1B">
              <w:rPr>
                <w:rFonts w:ascii="Arial" w:eastAsia="Calibri" w:hAnsi="Arial" w:cs="Arial"/>
              </w:rPr>
              <w:t xml:space="preserve">, </w:t>
            </w:r>
            <w:r w:rsidR="000D6F1B" w:rsidRPr="000D6F1B">
              <w:rPr>
                <w:rFonts w:ascii="Arial" w:eastAsia="Calibri" w:hAnsi="Arial" w:cs="Arial"/>
              </w:rPr>
              <w:t>powiat raciborski</w:t>
            </w:r>
            <w:r w:rsidR="000D6F1B">
              <w:rPr>
                <w:rFonts w:ascii="Arial" w:eastAsia="Calibri" w:hAnsi="Arial" w:cs="Arial"/>
              </w:rPr>
              <w:t xml:space="preserve">, </w:t>
            </w:r>
            <w:r w:rsidR="000D6F1B" w:rsidRPr="000D6F1B">
              <w:rPr>
                <w:rFonts w:ascii="Arial" w:eastAsia="Calibri" w:hAnsi="Arial" w:cs="Arial"/>
              </w:rPr>
              <w:t>powiat wodzisławski</w:t>
            </w:r>
            <w:r w:rsidR="000D6F1B">
              <w:rPr>
                <w:rFonts w:ascii="Arial" w:eastAsia="Calibri" w:hAnsi="Arial" w:cs="Arial"/>
              </w:rPr>
              <w:t xml:space="preserve">, </w:t>
            </w:r>
            <w:r w:rsidR="000D6F1B" w:rsidRPr="000D6F1B">
              <w:rPr>
                <w:rFonts w:ascii="Arial" w:eastAsia="Calibri" w:hAnsi="Arial" w:cs="Arial"/>
              </w:rPr>
              <w:t>powiat pszczyński, powiat bielski</w:t>
            </w:r>
            <w:r w:rsidR="000D6F1B">
              <w:rPr>
                <w:rFonts w:ascii="Arial" w:eastAsia="Calibri" w:hAnsi="Arial" w:cs="Arial"/>
              </w:rPr>
              <w:t xml:space="preserve">, </w:t>
            </w:r>
            <w:r w:rsidR="000D6F1B" w:rsidRPr="000D6F1B">
              <w:rPr>
                <w:rFonts w:ascii="Arial" w:eastAsia="Calibri" w:hAnsi="Arial" w:cs="Arial"/>
              </w:rPr>
              <w:t>powiat cieszyński</w:t>
            </w:r>
            <w:r w:rsidR="000D6F1B">
              <w:rPr>
                <w:rFonts w:ascii="Arial" w:eastAsia="Calibri" w:hAnsi="Arial" w:cs="Arial"/>
              </w:rPr>
              <w:t xml:space="preserve">, </w:t>
            </w:r>
            <w:r w:rsidR="000D6F1B" w:rsidRPr="000D6F1B">
              <w:rPr>
                <w:rFonts w:ascii="Arial" w:eastAsia="Calibri" w:hAnsi="Arial" w:cs="Arial"/>
              </w:rPr>
              <w:t>powiat żywiecki</w:t>
            </w:r>
            <w:r w:rsidR="000D6F1B">
              <w:rPr>
                <w:rFonts w:ascii="Arial" w:eastAsia="Calibri" w:hAnsi="Arial" w:cs="Arial"/>
              </w:rPr>
              <w:t>.</w:t>
            </w:r>
          </w:p>
          <w:p w14:paraId="6E3F2263" w14:textId="09EF1127" w:rsidR="00765202" w:rsidRPr="009606E3" w:rsidRDefault="00765202" w:rsidP="002F6821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9606E3">
              <w:rPr>
                <w:rFonts w:ascii="Arial" w:eastAsia="Calibri" w:hAnsi="Arial" w:cs="Arial"/>
                <w:b/>
                <w:bCs/>
              </w:rPr>
              <w:t>Ludność narażona na ryzyko wystąpienia przekroczenia poziomu informowania dla pyłu PM10:</w:t>
            </w:r>
          </w:p>
          <w:p w14:paraId="25ED1F95" w14:textId="1C33FBDF" w:rsidR="00C90F02" w:rsidRPr="001E4166" w:rsidRDefault="00765202" w:rsidP="009606E3">
            <w:pPr>
              <w:jc w:val="both"/>
              <w:rPr>
                <w:rFonts w:ascii="Arial" w:eastAsia="Calibri" w:hAnsi="Arial" w:cs="Arial"/>
              </w:rPr>
            </w:pPr>
            <w:r w:rsidRPr="009606E3">
              <w:rPr>
                <w:rFonts w:ascii="Arial" w:eastAsia="Calibri" w:hAnsi="Arial" w:cs="Arial"/>
              </w:rPr>
              <w:t xml:space="preserve">Ludność zamieszkująca obszar, na którym w dniu </w:t>
            </w:r>
            <w:r w:rsidR="00DD2765">
              <w:rPr>
                <w:rFonts w:ascii="Arial" w:eastAsia="Calibri" w:hAnsi="Arial" w:cs="Arial"/>
              </w:rPr>
              <w:t>1</w:t>
            </w:r>
            <w:r w:rsidR="005F22CC">
              <w:rPr>
                <w:rFonts w:ascii="Arial" w:eastAsia="Calibri" w:hAnsi="Arial" w:cs="Arial"/>
              </w:rPr>
              <w:t>8</w:t>
            </w:r>
            <w:r w:rsidR="001A2839" w:rsidRPr="009606E3">
              <w:rPr>
                <w:rFonts w:ascii="Arial" w:eastAsia="Calibri" w:hAnsi="Arial" w:cs="Arial"/>
              </w:rPr>
              <w:t>.</w:t>
            </w:r>
            <w:r w:rsidR="00B34C9C">
              <w:rPr>
                <w:rFonts w:ascii="Arial" w:eastAsia="Calibri" w:hAnsi="Arial" w:cs="Arial"/>
              </w:rPr>
              <w:t>0</w:t>
            </w:r>
            <w:r w:rsidR="00DD2765">
              <w:rPr>
                <w:rFonts w:ascii="Arial" w:eastAsia="Calibri" w:hAnsi="Arial" w:cs="Arial"/>
              </w:rPr>
              <w:t>2</w:t>
            </w:r>
            <w:r w:rsidR="001A2839" w:rsidRPr="009606E3">
              <w:rPr>
                <w:rFonts w:ascii="Arial" w:eastAsia="Calibri" w:hAnsi="Arial" w:cs="Arial"/>
              </w:rPr>
              <w:t>.202</w:t>
            </w:r>
            <w:r w:rsidR="00B34C9C">
              <w:rPr>
                <w:rFonts w:ascii="Arial" w:eastAsia="Calibri" w:hAnsi="Arial" w:cs="Arial"/>
              </w:rPr>
              <w:t>5</w:t>
            </w:r>
            <w:r w:rsidRPr="009606E3">
              <w:rPr>
                <w:rFonts w:ascii="Arial" w:eastAsia="Calibri" w:hAnsi="Arial" w:cs="Arial"/>
              </w:rPr>
              <w:t xml:space="preserve"> r.</w:t>
            </w:r>
            <w:r w:rsidRPr="009606E3">
              <w:rPr>
                <w:rFonts w:ascii="Arial" w:eastAsia="Calibri" w:hAnsi="Arial" w:cs="Arial"/>
                <w:i/>
              </w:rPr>
              <w:t xml:space="preserve"> </w:t>
            </w:r>
            <w:r w:rsidRPr="009606E3">
              <w:rPr>
                <w:rFonts w:ascii="Arial" w:eastAsia="Calibri" w:hAnsi="Arial" w:cs="Arial"/>
              </w:rPr>
              <w:t>istnieje ryzyko przekroczenia poziomu informowania dla pyłu PM10</w:t>
            </w:r>
            <w:r w:rsidR="005A76CC" w:rsidRPr="009606E3">
              <w:rPr>
                <w:rFonts w:ascii="Arial" w:eastAsia="Calibri" w:hAnsi="Arial" w:cs="Arial"/>
              </w:rPr>
              <w:t xml:space="preserve"> wynosi</w:t>
            </w:r>
            <w:r w:rsidRPr="009606E3">
              <w:rPr>
                <w:rFonts w:ascii="Arial" w:eastAsia="Calibri" w:hAnsi="Arial" w:cs="Arial"/>
              </w:rPr>
              <w:t>:</w:t>
            </w:r>
            <w:r w:rsidR="00472DD1" w:rsidRPr="009606E3">
              <w:rPr>
                <w:rFonts w:ascii="Arial" w:eastAsia="Calibri" w:hAnsi="Arial" w:cs="Arial"/>
              </w:rPr>
              <w:t xml:space="preserve"> </w:t>
            </w:r>
            <w:r w:rsidR="00E94E52" w:rsidRPr="00E94E52">
              <w:rPr>
                <w:rFonts w:ascii="Arial" w:eastAsia="Calibri" w:hAnsi="Arial" w:cs="Arial"/>
              </w:rPr>
              <w:t>3 366</w:t>
            </w:r>
            <w:r w:rsidR="00E94E52">
              <w:rPr>
                <w:rFonts w:ascii="Arial" w:eastAsia="Calibri" w:hAnsi="Arial" w:cs="Arial"/>
              </w:rPr>
              <w:t> </w:t>
            </w:r>
            <w:r w:rsidR="00E94E52" w:rsidRPr="00E94E52">
              <w:rPr>
                <w:rFonts w:ascii="Arial" w:eastAsia="Calibri" w:hAnsi="Arial" w:cs="Arial"/>
              </w:rPr>
              <w:t>682</w:t>
            </w:r>
            <w:r w:rsidR="00E94E52">
              <w:rPr>
                <w:rFonts w:ascii="Arial" w:eastAsia="Calibri" w:hAnsi="Arial" w:cs="Arial"/>
              </w:rPr>
              <w:t xml:space="preserve"> </w:t>
            </w:r>
            <w:r w:rsidR="001E4E06" w:rsidRPr="009606E3">
              <w:rPr>
                <w:rFonts w:ascii="Arial" w:eastAsia="Calibri" w:hAnsi="Arial" w:cs="Arial"/>
              </w:rPr>
              <w:t>o</w:t>
            </w:r>
            <w:r w:rsidR="00ED4FBC">
              <w:rPr>
                <w:rFonts w:ascii="Arial" w:eastAsia="Calibri" w:hAnsi="Arial" w:cs="Arial"/>
              </w:rPr>
              <w:t>s</w:t>
            </w:r>
            <w:r w:rsidR="000D6F1B">
              <w:rPr>
                <w:rFonts w:ascii="Arial" w:eastAsia="Calibri" w:hAnsi="Arial" w:cs="Arial"/>
              </w:rPr>
              <w:t>o</w:t>
            </w:r>
            <w:r w:rsidR="002F6821">
              <w:rPr>
                <w:rFonts w:ascii="Arial" w:eastAsia="Calibri" w:hAnsi="Arial" w:cs="Arial"/>
              </w:rPr>
              <w:t>b</w:t>
            </w:r>
            <w:r w:rsidR="000D6F1B">
              <w:rPr>
                <w:rFonts w:ascii="Arial" w:eastAsia="Calibri" w:hAnsi="Arial" w:cs="Arial"/>
              </w:rPr>
              <w:t>y</w:t>
            </w:r>
            <w:r w:rsidR="002F6821">
              <w:rPr>
                <w:rFonts w:ascii="Arial" w:eastAsia="Calibri" w:hAnsi="Arial" w:cs="Arial"/>
              </w:rPr>
              <w:t>.</w:t>
            </w:r>
          </w:p>
        </w:tc>
      </w:tr>
    </w:tbl>
    <w:p w14:paraId="2131E1DB" w14:textId="77777777" w:rsidR="00C411BC" w:rsidRPr="001E4166" w:rsidRDefault="00C411BC" w:rsidP="004F3794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AB45F3" w:rsidRPr="00801592" w14:paraId="4B73DA46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A3A1B" w14:textId="77777777" w:rsidR="00AB45F3" w:rsidRPr="00801592" w:rsidRDefault="00AB45F3" w:rsidP="00AB45F3">
            <w:pPr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INFORMACJE O ZAGROŻENIU</w:t>
            </w:r>
          </w:p>
        </w:tc>
      </w:tr>
      <w:tr w:rsidR="00AB45F3" w:rsidRPr="00801592" w14:paraId="3CD4DAE9" w14:textId="77777777" w:rsidTr="00DC4AF5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99FAC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BF6712" w14:textId="77777777" w:rsidR="00AB45F3" w:rsidRPr="00801592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osoby cierpiące z </w:t>
            </w:r>
            <w:r w:rsidR="008D7E3E" w:rsidRPr="00801592">
              <w:rPr>
                <w:rFonts w:ascii="Arial" w:eastAsia="Calibri" w:hAnsi="Arial" w:cs="Arial"/>
              </w:rPr>
              <w:t>powodu przewlekłych chorób sercowo-naczyniowych</w:t>
            </w:r>
            <w:r w:rsidRPr="00801592">
              <w:rPr>
                <w:rFonts w:ascii="Arial" w:eastAsia="Calibri" w:hAnsi="Arial" w:cs="Arial"/>
              </w:rPr>
              <w:t xml:space="preserve"> (zwłaszcza niewydolność serca, choroba wieńcowa), </w:t>
            </w:r>
          </w:p>
          <w:p w14:paraId="41E1F25C" w14:textId="77777777" w:rsidR="00AB45F3" w:rsidRPr="00801592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osoby cierpiące z powodu przewlekłych chorób układu oddechowego (</w:t>
            </w:r>
            <w:r w:rsidR="00451A70" w:rsidRPr="00801592">
              <w:rPr>
                <w:rFonts w:ascii="Arial" w:eastAsia="Calibri" w:hAnsi="Arial" w:cs="Arial"/>
              </w:rPr>
              <w:t xml:space="preserve">np. </w:t>
            </w:r>
            <w:r w:rsidRPr="00801592">
              <w:rPr>
                <w:rFonts w:ascii="Arial" w:eastAsia="Calibri" w:hAnsi="Arial" w:cs="Arial"/>
              </w:rPr>
              <w:t>astma, przewlekła</w:t>
            </w:r>
            <w:r w:rsidR="00D40621" w:rsidRPr="00801592">
              <w:rPr>
                <w:rFonts w:ascii="Arial" w:eastAsia="Calibri" w:hAnsi="Arial" w:cs="Arial"/>
              </w:rPr>
              <w:t xml:space="preserve"> obturacyjna</w:t>
            </w:r>
            <w:r w:rsidRPr="00801592">
              <w:rPr>
                <w:rFonts w:ascii="Arial" w:eastAsia="Calibri" w:hAnsi="Arial" w:cs="Arial"/>
              </w:rPr>
              <w:t xml:space="preserve"> choroba płuc), </w:t>
            </w:r>
          </w:p>
          <w:p w14:paraId="141B7E94" w14:textId="77777777" w:rsidR="00AB45F3" w:rsidRPr="00801592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osoby st</w:t>
            </w:r>
            <w:r w:rsidR="008D7E3E" w:rsidRPr="00801592">
              <w:rPr>
                <w:rFonts w:ascii="Arial" w:eastAsia="Calibri" w:hAnsi="Arial" w:cs="Arial"/>
              </w:rPr>
              <w:t>arsze, kobiety w ciąży oraz dzieci,</w:t>
            </w:r>
          </w:p>
          <w:p w14:paraId="7DD3AE5B" w14:textId="77777777" w:rsidR="008D7E3E" w:rsidRPr="00801592" w:rsidRDefault="007A44BF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</w:t>
            </w:r>
            <w:r w:rsidR="008D7E3E" w:rsidRPr="00801592">
              <w:rPr>
                <w:rFonts w:ascii="Arial" w:eastAsia="Calibri" w:hAnsi="Arial" w:cs="Arial"/>
              </w:rPr>
              <w:t>soby z rozpoznaną chorobą nowotworową oraz ozdrowieńcy.</w:t>
            </w:r>
          </w:p>
        </w:tc>
      </w:tr>
      <w:tr w:rsidR="00AB45F3" w:rsidRPr="00801592" w14:paraId="6BEAE357" w14:textId="77777777" w:rsidTr="00623B0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EEE3E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692F2" w14:textId="77777777" w:rsidR="00451A70" w:rsidRPr="00801592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Osoby cierpiące z powodu chorób serca mogą odc</w:t>
            </w:r>
            <w:r w:rsidR="00451A70" w:rsidRPr="00801592">
              <w:rPr>
                <w:rFonts w:ascii="Arial" w:eastAsia="Calibri" w:hAnsi="Arial" w:cs="Arial"/>
              </w:rPr>
              <w:t>zuwać pogorszenie samopoczucia np.</w:t>
            </w:r>
            <w:r w:rsidRPr="00801592">
              <w:rPr>
                <w:rFonts w:ascii="Arial" w:eastAsia="Calibri" w:hAnsi="Arial" w:cs="Arial"/>
              </w:rPr>
              <w:t xml:space="preserve"> uczucie bólu w kla</w:t>
            </w:r>
            <w:r w:rsidR="00451A70" w:rsidRPr="00801592">
              <w:rPr>
                <w:rFonts w:ascii="Arial" w:eastAsia="Calibri" w:hAnsi="Arial" w:cs="Arial"/>
              </w:rPr>
              <w:t>tce piersiowej</w:t>
            </w:r>
            <w:r w:rsidRPr="00801592">
              <w:rPr>
                <w:rFonts w:ascii="Arial" w:eastAsia="Calibri" w:hAnsi="Arial" w:cs="Arial"/>
              </w:rPr>
              <w:t xml:space="preserve">, brak tchu, znużenie. </w:t>
            </w:r>
          </w:p>
          <w:p w14:paraId="3D202043" w14:textId="77777777" w:rsidR="00D40621" w:rsidRPr="00801592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Osoby cierpiące z powodu przewlekłych chorób układu oddechowego mogą odczuwać przejściowe nasilenie </w:t>
            </w:r>
            <w:r w:rsidRPr="00801592">
              <w:rPr>
                <w:rFonts w:ascii="Arial" w:eastAsia="Calibri" w:hAnsi="Arial" w:cs="Arial"/>
              </w:rPr>
              <w:lastRenderedPageBreak/>
              <w:t>dol</w:t>
            </w:r>
            <w:r w:rsidR="00451A70" w:rsidRPr="00801592">
              <w:rPr>
                <w:rFonts w:ascii="Arial" w:eastAsia="Calibri" w:hAnsi="Arial" w:cs="Arial"/>
              </w:rPr>
              <w:t>egliwości, w tym kaszel, dyskomfort w klatce piersiowej</w:t>
            </w:r>
            <w:r w:rsidR="00D40621" w:rsidRPr="00801592">
              <w:rPr>
                <w:rFonts w:ascii="Arial" w:eastAsia="Calibri" w:hAnsi="Arial" w:cs="Arial"/>
              </w:rPr>
              <w:t>, nasilenie się objawów ataków astmy.</w:t>
            </w:r>
          </w:p>
          <w:p w14:paraId="148275B8" w14:textId="054266D2" w:rsidR="00353438" w:rsidRPr="00801592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Podobne objawy mogą wystąpić również u osób zdrowych. W</w:t>
            </w:r>
            <w:r w:rsidR="001C5697" w:rsidRPr="00801592">
              <w:rPr>
                <w:rFonts w:ascii="Arial" w:eastAsia="Calibri" w:hAnsi="Arial" w:cs="Arial"/>
              </w:rPr>
              <w:t> </w:t>
            </w:r>
            <w:r w:rsidRPr="00801592">
              <w:rPr>
                <w:rFonts w:ascii="Arial" w:eastAsia="Calibri" w:hAnsi="Arial" w:cs="Arial"/>
              </w:rPr>
              <w:t xml:space="preserve">okresach wysokich stężeń pyłu zawieszonego </w:t>
            </w:r>
            <w:r w:rsidR="00451A70" w:rsidRPr="00801592">
              <w:rPr>
                <w:rFonts w:ascii="Arial" w:eastAsia="Calibri" w:hAnsi="Arial" w:cs="Arial"/>
              </w:rPr>
              <w:t>w powietrzu zwiększa się</w:t>
            </w:r>
            <w:r w:rsidRPr="00801592">
              <w:rPr>
                <w:rFonts w:ascii="Arial" w:eastAsia="Calibri" w:hAnsi="Arial" w:cs="Arial"/>
              </w:rPr>
              <w:t xml:space="preserve"> ryzyko infekcji </w:t>
            </w:r>
            <w:r w:rsidR="00D10567" w:rsidRPr="00801592">
              <w:rPr>
                <w:rFonts w:ascii="Arial" w:eastAsia="Calibri" w:hAnsi="Arial" w:cs="Arial"/>
              </w:rPr>
              <w:t xml:space="preserve">dróg </w:t>
            </w:r>
            <w:r w:rsidRPr="00801592">
              <w:rPr>
                <w:rFonts w:ascii="Arial" w:eastAsia="Calibri" w:hAnsi="Arial" w:cs="Arial"/>
              </w:rPr>
              <w:t>oddechow</w:t>
            </w:r>
            <w:r w:rsidR="00D10567" w:rsidRPr="00801592">
              <w:rPr>
                <w:rFonts w:ascii="Arial" w:eastAsia="Calibri" w:hAnsi="Arial" w:cs="Arial"/>
              </w:rPr>
              <w:t>ych</w:t>
            </w:r>
            <w:r w:rsidRPr="00801592">
              <w:rPr>
                <w:rFonts w:ascii="Arial" w:eastAsia="Calibri" w:hAnsi="Arial" w:cs="Arial"/>
              </w:rPr>
              <w:t xml:space="preserve">. </w:t>
            </w:r>
          </w:p>
        </w:tc>
      </w:tr>
      <w:tr w:rsidR="00F76303" w:rsidRPr="00801592" w14:paraId="468C3E7B" w14:textId="77777777" w:rsidTr="00623B0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1DF75" w14:textId="0017ACBA" w:rsidR="00F76303" w:rsidRPr="00801592" w:rsidRDefault="00F7630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lastRenderedPageBreak/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7C91C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  <w:u w:val="single"/>
              </w:rPr>
            </w:pPr>
            <w:r w:rsidRPr="00801592">
              <w:rPr>
                <w:rFonts w:ascii="Arial" w:eastAsia="Calibri" w:hAnsi="Arial" w:cs="Arial"/>
                <w:u w:val="single"/>
              </w:rPr>
              <w:t>Ogół ludności:</w:t>
            </w:r>
          </w:p>
          <w:p w14:paraId="362B22C5" w14:textId="77777777" w:rsidR="00F76303" w:rsidRPr="00801592" w:rsidRDefault="00F76303" w:rsidP="00F76303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rozważ ograniczenie intensywnego wysiłku fizycznego na zewnątrz jeśli odczuwasz pieczenie w oczach, kaszel lub ból gardła,</w:t>
            </w:r>
          </w:p>
          <w:p w14:paraId="2FE1B31D" w14:textId="77777777" w:rsidR="00F76303" w:rsidRPr="00801592" w:rsidRDefault="00F76303" w:rsidP="00F76303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ogranicz wietrzenie pomieszczeń,</w:t>
            </w:r>
          </w:p>
          <w:p w14:paraId="00A12752" w14:textId="77777777" w:rsidR="00F76303" w:rsidRPr="00801592" w:rsidRDefault="00F76303" w:rsidP="00F76303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unikaj działań zwiększających zanieczyszczenie powietrza, np. palenia w kominku.</w:t>
            </w:r>
          </w:p>
          <w:p w14:paraId="416E28B7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  <w:u w:val="single"/>
              </w:rPr>
            </w:pPr>
            <w:r w:rsidRPr="00801592">
              <w:rPr>
                <w:rFonts w:ascii="Arial" w:eastAsia="Calibri" w:hAnsi="Arial" w:cs="Arial"/>
                <w:u w:val="single"/>
              </w:rPr>
              <w:t>Wrażliwe grupy ludności:</w:t>
            </w:r>
          </w:p>
          <w:p w14:paraId="3A1CC99A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ogranicz intensywny wysiłek fizyczny na zewnątrz,</w:t>
            </w:r>
          </w:p>
          <w:p w14:paraId="7D6EE512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nie zapominaj o normalnie przyjmowanych lekach,</w:t>
            </w:r>
          </w:p>
          <w:p w14:paraId="2256D25C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osoby z astmą mogą częściej odczuwać objawy (duszność, kaszel, świsty) i potrzebować swoich leków częściej niż normalnie,</w:t>
            </w:r>
          </w:p>
          <w:p w14:paraId="77D0DFC5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ogranicz wietrzenie pomieszczeń,</w:t>
            </w:r>
          </w:p>
          <w:p w14:paraId="23258C4B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unikaj działań zwiększających zanieczyszczenie powietrza, np. palenia w kominku.</w:t>
            </w:r>
          </w:p>
          <w:p w14:paraId="7283D94F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W przypadku nasilenia objawów chorobowych zalecana jest konsultacja z lekarzem.</w:t>
            </w:r>
          </w:p>
          <w:p w14:paraId="47349127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  <w:u w:val="single"/>
              </w:rPr>
            </w:pPr>
            <w:r w:rsidRPr="00801592">
              <w:rPr>
                <w:rFonts w:ascii="Arial" w:eastAsia="Calibri" w:hAnsi="Arial" w:cs="Arial"/>
                <w:u w:val="single"/>
              </w:rPr>
              <w:t>Zaleca się również:</w:t>
            </w:r>
          </w:p>
          <w:p w14:paraId="46B15CE9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-  zwiększenie nadzoru nad osobami przewlekle chorymi, w tym niepełnosprawnymi, </w:t>
            </w:r>
          </w:p>
          <w:p w14:paraId="1D462506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-  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 w:rsidRPr="00801592">
              <w:rPr>
                <w:rFonts w:ascii="Arial" w:eastAsia="Calibri" w:hAnsi="Arial" w:cs="Arial"/>
              </w:rPr>
              <w:t>zachowań</w:t>
            </w:r>
            <w:proofErr w:type="spellEnd"/>
            <w:r w:rsidRPr="00801592">
              <w:rPr>
                <w:rFonts w:ascii="Arial" w:eastAsia="Calibri" w:hAnsi="Arial" w:cs="Arial"/>
              </w:rPr>
              <w:t xml:space="preserve"> i czynności zmniejszających ryzyko narażenia na wysokie stężenia zanieczyszczeń w tym pyłu zawieszonego,</w:t>
            </w:r>
          </w:p>
          <w:p w14:paraId="27070A82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 - bieżące śledzenie informacji o zanieczyszczeniu powietrza</w:t>
            </w:r>
          </w:p>
          <w:p w14:paraId="22B64BF2" w14:textId="677C351A" w:rsidR="00F76303" w:rsidRPr="00801592" w:rsidRDefault="00872920" w:rsidP="00F76303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hyperlink r:id="rId8" w:history="1">
              <w:r w:rsidR="0084079F" w:rsidRPr="004053E4">
                <w:rPr>
                  <w:rStyle w:val="Hipercze"/>
                  <w:rFonts w:ascii="Arial" w:eastAsia="Calibri" w:hAnsi="Arial" w:cs="Arial"/>
                </w:rPr>
                <w:t>https://powietrze.gios.gov.pl/pjp/current</w:t>
              </w:r>
            </w:hyperlink>
          </w:p>
        </w:tc>
      </w:tr>
    </w:tbl>
    <w:p w14:paraId="7ADDFCCD" w14:textId="66EDBE22" w:rsidR="001D05A1" w:rsidRDefault="001D05A1" w:rsidP="00981A17">
      <w:pPr>
        <w:spacing w:after="0" w:line="259" w:lineRule="auto"/>
        <w:rPr>
          <w:rFonts w:ascii="Arial" w:eastAsia="Calibri" w:hAnsi="Arial" w:cs="Arial"/>
        </w:rPr>
      </w:pPr>
    </w:p>
    <w:p w14:paraId="49A4132A" w14:textId="77777777" w:rsidR="00C627D0" w:rsidRPr="00801592" w:rsidRDefault="00C627D0" w:rsidP="00981A17">
      <w:pPr>
        <w:spacing w:after="0" w:line="259" w:lineRule="auto"/>
        <w:rPr>
          <w:rFonts w:ascii="Arial" w:eastAsia="Calibri" w:hAnsi="Arial" w:cs="Arial"/>
        </w:rPr>
      </w:pPr>
      <w:bookmarkStart w:id="2" w:name="_GoBack"/>
      <w:bookmarkEnd w:id="2"/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801592" w14:paraId="5A644534" w14:textId="77777777" w:rsidTr="00DC4AF5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BCAEA" w14:textId="77777777" w:rsidR="00AB45F3" w:rsidRPr="00801592" w:rsidRDefault="00AB45F3" w:rsidP="00AB45F3">
            <w:pPr>
              <w:suppressAutoHyphens/>
              <w:jc w:val="center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DZIAŁANIA ZMIERZAJĄCE DO OGRANICZENIA PRZEKROCZEŃ</w:t>
            </w:r>
          </w:p>
        </w:tc>
      </w:tr>
      <w:tr w:rsidR="00AB45F3" w:rsidRPr="00801592" w14:paraId="289F4F28" w14:textId="77777777" w:rsidTr="00DC4AF5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FBFB2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Zakres działań krótkoterminowych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9E767" w14:textId="77777777" w:rsidR="00AB45F3" w:rsidRPr="00801592" w:rsidRDefault="00F15574" w:rsidP="00B6187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Działania określone przez Zarząd Województwa w planach działań krótkoterminowych</w:t>
            </w:r>
          </w:p>
        </w:tc>
      </w:tr>
      <w:tr w:rsidR="00AB45F3" w:rsidRPr="00801592" w14:paraId="03BB4376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141D78" w14:textId="77777777" w:rsidR="00AB45F3" w:rsidRPr="00801592" w:rsidRDefault="00AB45F3" w:rsidP="00AB45F3">
            <w:pPr>
              <w:suppressAutoHyphens/>
              <w:jc w:val="center"/>
              <w:rPr>
                <w:rFonts w:ascii="Arial" w:eastAsia="Calibri" w:hAnsi="Arial" w:cs="Arial"/>
                <w:b/>
                <w:color w:val="FF0000"/>
              </w:rPr>
            </w:pPr>
            <w:r w:rsidRPr="00801592">
              <w:rPr>
                <w:rFonts w:ascii="Arial" w:eastAsia="Calibri" w:hAnsi="Arial" w:cs="Arial"/>
                <w:b/>
              </w:rPr>
              <w:t>INFORMACJE ORGANIZACYJNE</w:t>
            </w:r>
          </w:p>
        </w:tc>
      </w:tr>
      <w:tr w:rsidR="00AB45F3" w:rsidRPr="00801592" w14:paraId="30C902C6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17C88E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75BC64" w14:textId="3409AF59" w:rsidR="00AB45F3" w:rsidRPr="003F10CC" w:rsidRDefault="00DD2765" w:rsidP="00AB45F3">
            <w:pPr>
              <w:suppressAutoHyphens/>
              <w:rPr>
                <w:rFonts w:ascii="Arial" w:eastAsia="Times New Roman" w:hAnsi="Arial" w:cs="Arial"/>
                <w:iCs/>
                <w:lang w:bidi="en-US"/>
              </w:rPr>
            </w:pPr>
            <w:r>
              <w:rPr>
                <w:rFonts w:ascii="Arial" w:eastAsia="Calibri" w:hAnsi="Arial" w:cs="Arial"/>
                <w:iCs/>
              </w:rPr>
              <w:t>1</w:t>
            </w:r>
            <w:r w:rsidR="005F22CC">
              <w:rPr>
                <w:rFonts w:ascii="Arial" w:eastAsia="Calibri" w:hAnsi="Arial" w:cs="Arial"/>
                <w:iCs/>
              </w:rPr>
              <w:t>8</w:t>
            </w:r>
            <w:r w:rsidR="00B75B05">
              <w:rPr>
                <w:rFonts w:ascii="Arial" w:eastAsia="Calibri" w:hAnsi="Arial" w:cs="Arial"/>
                <w:iCs/>
              </w:rPr>
              <w:t>.</w:t>
            </w:r>
            <w:r w:rsidR="00B34C9C">
              <w:rPr>
                <w:rFonts w:ascii="Arial" w:eastAsia="Calibri" w:hAnsi="Arial" w:cs="Arial"/>
                <w:iCs/>
              </w:rPr>
              <w:t>0</w:t>
            </w:r>
            <w:r>
              <w:rPr>
                <w:rFonts w:ascii="Arial" w:eastAsia="Calibri" w:hAnsi="Arial" w:cs="Arial"/>
                <w:iCs/>
              </w:rPr>
              <w:t>2</w:t>
            </w:r>
            <w:r w:rsidR="007303CC">
              <w:rPr>
                <w:rFonts w:ascii="Arial" w:eastAsia="Calibri" w:hAnsi="Arial" w:cs="Arial"/>
                <w:iCs/>
              </w:rPr>
              <w:t>.</w:t>
            </w:r>
            <w:r w:rsidR="00545800" w:rsidRPr="003F10CC">
              <w:rPr>
                <w:rFonts w:ascii="Arial" w:eastAsia="Calibri" w:hAnsi="Arial" w:cs="Arial"/>
                <w:iCs/>
              </w:rPr>
              <w:t>20</w:t>
            </w:r>
            <w:r w:rsidR="00D13C81" w:rsidRPr="003F10CC">
              <w:rPr>
                <w:rFonts w:ascii="Arial" w:eastAsia="Calibri" w:hAnsi="Arial" w:cs="Arial"/>
                <w:iCs/>
              </w:rPr>
              <w:t>2</w:t>
            </w:r>
            <w:r w:rsidR="00B34C9C">
              <w:rPr>
                <w:rFonts w:ascii="Arial" w:eastAsia="Calibri" w:hAnsi="Arial" w:cs="Arial"/>
                <w:iCs/>
              </w:rPr>
              <w:t>5</w:t>
            </w:r>
            <w:r w:rsidR="00545800" w:rsidRPr="003F10CC">
              <w:rPr>
                <w:rFonts w:ascii="Arial" w:eastAsia="Calibri" w:hAnsi="Arial" w:cs="Arial"/>
                <w:iCs/>
              </w:rPr>
              <w:t xml:space="preserve"> r.</w:t>
            </w:r>
            <w:r w:rsidR="00F15574" w:rsidRPr="003F10CC">
              <w:rPr>
                <w:rFonts w:ascii="Arial" w:eastAsia="Calibri" w:hAnsi="Arial" w:cs="Arial"/>
                <w:iCs/>
              </w:rPr>
              <w:t xml:space="preserve"> godz. </w:t>
            </w:r>
            <w:r w:rsidR="00ED0183">
              <w:rPr>
                <w:rFonts w:ascii="Arial" w:eastAsia="Calibri" w:hAnsi="Arial" w:cs="Arial"/>
                <w:iCs/>
              </w:rPr>
              <w:t>0</w:t>
            </w:r>
            <w:r w:rsidR="005F22CC">
              <w:rPr>
                <w:rFonts w:ascii="Arial" w:eastAsia="Calibri" w:hAnsi="Arial" w:cs="Arial"/>
                <w:iCs/>
              </w:rPr>
              <w:t>8</w:t>
            </w:r>
            <w:r w:rsidR="00F15574" w:rsidRPr="003F10CC">
              <w:rPr>
                <w:rFonts w:ascii="Arial" w:eastAsia="Calibri" w:hAnsi="Arial" w:cs="Arial"/>
                <w:iCs/>
              </w:rPr>
              <w:t>.</w:t>
            </w:r>
            <w:r w:rsidR="005F22CC">
              <w:rPr>
                <w:rFonts w:ascii="Arial" w:eastAsia="Calibri" w:hAnsi="Arial" w:cs="Arial"/>
                <w:iCs/>
              </w:rPr>
              <w:t>0</w:t>
            </w:r>
            <w:r w:rsidR="000978E6">
              <w:rPr>
                <w:rFonts w:ascii="Arial" w:eastAsia="Calibri" w:hAnsi="Arial" w:cs="Arial"/>
                <w:iCs/>
              </w:rPr>
              <w:t>0</w:t>
            </w:r>
          </w:p>
        </w:tc>
      </w:tr>
      <w:tr w:rsidR="00AB45F3" w:rsidRPr="00801592" w14:paraId="6AE80144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shd w:val="clear" w:color="auto" w:fill="auto"/>
            <w:vAlign w:val="center"/>
          </w:tcPr>
          <w:p w14:paraId="2A7C337B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1D06205" w14:textId="7F80846E" w:rsidR="00A57038" w:rsidRPr="00B769B7" w:rsidRDefault="00A57038" w:rsidP="00A5703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23" w:hanging="323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B769B7">
              <w:rPr>
                <w:rFonts w:ascii="Arial" w:eastAsia="Times New Roman" w:hAnsi="Arial" w:cs="Arial"/>
                <w:bCs/>
                <w:lang w:eastAsia="pl-PL"/>
              </w:rPr>
              <w:t xml:space="preserve">ustawa z dnia 27 kwietnia 2001 r. Prawo ochrony środowiska </w:t>
            </w:r>
            <w:r w:rsidRPr="00B769B7">
              <w:rPr>
                <w:rFonts w:ascii="Arial" w:eastAsia="Calibri" w:hAnsi="Arial" w:cs="Arial"/>
              </w:rPr>
              <w:t>(</w:t>
            </w:r>
            <w:proofErr w:type="spellStart"/>
            <w:r w:rsidRPr="00B769B7">
              <w:rPr>
                <w:rFonts w:ascii="Arial" w:eastAsia="Calibri" w:hAnsi="Arial" w:cs="Arial"/>
              </w:rPr>
              <w:t>t.j</w:t>
            </w:r>
            <w:proofErr w:type="spellEnd"/>
            <w:r w:rsidRPr="00B769B7">
              <w:rPr>
                <w:rFonts w:ascii="Arial" w:eastAsia="Calibri" w:hAnsi="Arial" w:cs="Arial"/>
              </w:rPr>
              <w:t>. Dz. U. z 202</w:t>
            </w:r>
            <w:r>
              <w:rPr>
                <w:rFonts w:ascii="Arial" w:eastAsia="Calibri" w:hAnsi="Arial" w:cs="Arial"/>
              </w:rPr>
              <w:t>4</w:t>
            </w:r>
            <w:r w:rsidRPr="00B769B7">
              <w:rPr>
                <w:rFonts w:ascii="Arial" w:eastAsia="Calibri" w:hAnsi="Arial" w:cs="Arial"/>
              </w:rPr>
              <w:t xml:space="preserve"> r. poz. </w:t>
            </w:r>
            <w:r>
              <w:rPr>
                <w:rFonts w:ascii="Arial" w:eastAsia="Calibri" w:hAnsi="Arial" w:cs="Arial"/>
              </w:rPr>
              <w:t>54</w:t>
            </w:r>
            <w:r w:rsidRPr="00B769B7">
              <w:rPr>
                <w:rFonts w:ascii="Arial" w:eastAsia="Calibri" w:hAnsi="Arial" w:cs="Arial"/>
              </w:rPr>
              <w:t>)</w:t>
            </w:r>
          </w:p>
          <w:p w14:paraId="3456397B" w14:textId="00657064" w:rsidR="00A57038" w:rsidRPr="00801592" w:rsidRDefault="00A57038" w:rsidP="00A5703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2D2CCD">
              <w:rPr>
                <w:rFonts w:ascii="Arial" w:eastAsia="Times New Roman" w:hAnsi="Arial" w:cs="Arial"/>
                <w:bCs/>
                <w:lang w:eastAsia="pl-PL"/>
              </w:rPr>
              <w:t xml:space="preserve">rozporządzenie Ministra Środowiska z dnia 24 sierpnia 2012 r. w sprawie poziomów niektórych substancji w powietrzu </w:t>
            </w:r>
            <w:r>
              <w:rPr>
                <w:rFonts w:ascii="Arial" w:eastAsia="Times New Roman" w:hAnsi="Arial" w:cs="Arial"/>
                <w:bCs/>
                <w:lang w:eastAsia="pl-PL"/>
              </w:rPr>
              <w:br/>
            </w:r>
            <w:r w:rsidRPr="002D2CCD">
              <w:rPr>
                <w:rFonts w:ascii="Arial" w:eastAsia="Times New Roman" w:hAnsi="Arial" w:cs="Arial"/>
                <w:bCs/>
                <w:lang w:eastAsia="pl-PL"/>
              </w:rPr>
              <w:t>(</w:t>
            </w:r>
            <w:proofErr w:type="spellStart"/>
            <w:r w:rsidRPr="002D2CCD">
              <w:rPr>
                <w:rFonts w:ascii="Arial" w:eastAsia="Times New Roman" w:hAnsi="Arial" w:cs="Arial"/>
                <w:bCs/>
                <w:lang w:eastAsia="pl-PL"/>
              </w:rPr>
              <w:t>t.j</w:t>
            </w:r>
            <w:proofErr w:type="spellEnd"/>
            <w:r w:rsidRPr="002D2CCD">
              <w:rPr>
                <w:rFonts w:ascii="Arial" w:eastAsia="Times New Roman" w:hAnsi="Arial" w:cs="Arial"/>
                <w:bCs/>
                <w:lang w:eastAsia="pl-PL"/>
              </w:rPr>
              <w:t>.</w:t>
            </w:r>
            <w:r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  <w:r w:rsidRPr="002D2CCD">
              <w:rPr>
                <w:rFonts w:ascii="Arial" w:eastAsia="Times New Roman" w:hAnsi="Arial" w:cs="Arial"/>
                <w:bCs/>
                <w:lang w:eastAsia="pl-PL"/>
              </w:rPr>
              <w:t>Dz. U. 2021 r. poz. 845)</w:t>
            </w:r>
          </w:p>
        </w:tc>
      </w:tr>
      <w:tr w:rsidR="00AB45F3" w:rsidRPr="00801592" w14:paraId="0DE5438D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shd w:val="clear" w:color="auto" w:fill="auto"/>
            <w:vAlign w:val="center"/>
          </w:tcPr>
          <w:p w14:paraId="618588E2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AE1379E" w14:textId="77777777" w:rsidR="00AB45F3" w:rsidRPr="00801592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801592">
              <w:rPr>
                <w:rFonts w:ascii="Arial" w:eastAsia="Times New Roman" w:hAnsi="Arial" w:cs="Arial"/>
                <w:bCs/>
                <w:lang w:eastAsia="pl-PL"/>
              </w:rPr>
              <w:t xml:space="preserve">Państwowy Monitoring Środowiska – dane z systemu monitoringu jakości powietrza Głównego </w:t>
            </w:r>
            <w:r w:rsidR="00B56210" w:rsidRPr="00801592">
              <w:rPr>
                <w:rFonts w:ascii="Arial" w:eastAsia="Times New Roman" w:hAnsi="Arial" w:cs="Arial"/>
                <w:bCs/>
                <w:lang w:eastAsia="pl-PL"/>
              </w:rPr>
              <w:t>Inspektoratu Ochrony Środowiska</w:t>
            </w:r>
          </w:p>
          <w:p w14:paraId="0D1F895C" w14:textId="77777777" w:rsidR="00AB45F3" w:rsidRPr="00801592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801592">
              <w:rPr>
                <w:rFonts w:ascii="Arial" w:eastAsia="Times New Roman" w:hAnsi="Arial" w:cs="Arial"/>
                <w:bCs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2E11DE" w:rsidRPr="00801592" w14:paraId="1844198E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shd w:val="clear" w:color="auto" w:fill="auto"/>
            <w:vAlign w:val="center"/>
          </w:tcPr>
          <w:p w14:paraId="2F5D2362" w14:textId="77777777" w:rsidR="002E11DE" w:rsidRPr="00801592" w:rsidRDefault="002E11DE" w:rsidP="002E11DE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2323320E" w14:textId="77777777" w:rsidR="002E11DE" w:rsidRPr="00801592" w:rsidRDefault="002E11DE" w:rsidP="002E11DE">
            <w:pPr>
              <w:pStyle w:val="Tekstkomentarza"/>
              <w:rPr>
                <w:rFonts w:ascii="Arial" w:hAnsi="Arial" w:cs="Arial"/>
                <w:i/>
                <w:sz w:val="22"/>
                <w:szCs w:val="22"/>
              </w:rPr>
            </w:pPr>
            <w:r w:rsidRPr="00801592">
              <w:rPr>
                <w:rFonts w:ascii="Arial" w:eastAsia="Calibri" w:hAnsi="Arial" w:cs="Arial"/>
                <w:sz w:val="22"/>
                <w:szCs w:val="22"/>
              </w:rPr>
              <w:t>Departament Monitoringu Środowiska Głównego Inspektoratu Ochrony Środowiska</w:t>
            </w:r>
            <w:r w:rsidR="00FB16ED" w:rsidRPr="0080159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801592">
              <w:rPr>
                <w:rFonts w:ascii="Arial" w:eastAsia="Calibri" w:hAnsi="Arial" w:cs="Arial"/>
                <w:sz w:val="22"/>
                <w:szCs w:val="22"/>
              </w:rPr>
              <w:t>RWMŚ w Katowicach</w:t>
            </w:r>
          </w:p>
        </w:tc>
      </w:tr>
      <w:tr w:rsidR="002E11DE" w:rsidRPr="00801592" w14:paraId="796D6B94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952798" w14:textId="77777777" w:rsidR="002E11DE" w:rsidRPr="00801592" w:rsidRDefault="002E11DE" w:rsidP="002E11DE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07DB1A" w14:textId="60F75494" w:rsidR="002E11DE" w:rsidRPr="00801592" w:rsidRDefault="00872920" w:rsidP="002E11DE">
            <w:pPr>
              <w:jc w:val="both"/>
              <w:rPr>
                <w:rFonts w:ascii="Arial" w:eastAsia="Calibri" w:hAnsi="Arial" w:cs="Arial"/>
              </w:rPr>
            </w:pPr>
            <w:hyperlink r:id="rId9" w:history="1">
              <w:r w:rsidR="0084079F" w:rsidRPr="004053E4">
                <w:rPr>
                  <w:rStyle w:val="Hipercze"/>
                  <w:rFonts w:ascii="Arial" w:eastAsia="Calibri" w:hAnsi="Arial" w:cs="Arial"/>
                </w:rPr>
                <w:t>https://powietrze.gios.gov.pl/pjp/rwms/12/overruns/0</w:t>
              </w:r>
            </w:hyperlink>
            <w:r w:rsidR="00743CE9" w:rsidRPr="00801592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66F0E095" w14:textId="01679BEE" w:rsidR="00464599" w:rsidRDefault="00464599" w:rsidP="00315BA5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7ED5B0D4" w14:textId="77777777" w:rsidR="00C627D0" w:rsidRDefault="00C627D0" w:rsidP="00315BA5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20523408" w14:textId="3FDEF1D9" w:rsidR="000C0378" w:rsidRPr="00801592" w:rsidRDefault="00E14A1A" w:rsidP="00315BA5">
      <w:pPr>
        <w:spacing w:after="160" w:line="259" w:lineRule="auto"/>
        <w:rPr>
          <w:rFonts w:ascii="Arial" w:hAnsi="Arial" w:cs="Arial"/>
          <w:i/>
        </w:rPr>
      </w:pPr>
      <w:r w:rsidRPr="00801592">
        <w:rPr>
          <w:rFonts w:ascii="Arial" w:eastAsia="Calibri" w:hAnsi="Arial" w:cs="Arial"/>
          <w:b/>
          <w:u w:val="single"/>
        </w:rPr>
        <w:lastRenderedPageBreak/>
        <w:t>Wzór powiadomienia do systemu RSO</w:t>
      </w:r>
      <w:bookmarkEnd w:id="0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5"/>
        <w:gridCol w:w="5422"/>
      </w:tblGrid>
      <w:tr w:rsidR="00CE2D65" w:rsidRPr="00801592" w14:paraId="678B670E" w14:textId="77777777" w:rsidTr="00CE2D65">
        <w:trPr>
          <w:trHeight w:val="105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1C09" w14:textId="77777777" w:rsidR="00CE2D65" w:rsidRPr="00CE2D65" w:rsidRDefault="00CE2D65" w:rsidP="003C290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01592">
              <w:rPr>
                <w:rFonts w:ascii="Arial" w:eastAsia="Times New Roman" w:hAnsi="Arial" w:cs="Arial"/>
                <w:b/>
                <w:lang w:eastAsia="pl-PL"/>
              </w:rPr>
              <w:t>Tytuł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54B2" w14:textId="77777777" w:rsidR="00CE2D65" w:rsidRPr="00801592" w:rsidRDefault="00CE2D65" w:rsidP="003C290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01592">
              <w:rPr>
                <w:rFonts w:ascii="Arial" w:eastAsia="Times New Roman" w:hAnsi="Arial" w:cs="Arial"/>
                <w:lang w:eastAsia="pl-PL"/>
              </w:rPr>
              <w:t>„UWAGA! Ryzyko przekroczenia PM10”</w:t>
            </w:r>
          </w:p>
          <w:p w14:paraId="46B9F8D2" w14:textId="77777777" w:rsidR="00CE2D65" w:rsidRPr="00CE2D65" w:rsidRDefault="00CE2D65" w:rsidP="003C290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E2D65" w:rsidRPr="00801592" w14:paraId="44CA3DEE" w14:textId="77777777" w:rsidTr="00CE2D65">
        <w:trPr>
          <w:trHeight w:val="105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6AF6" w14:textId="77777777" w:rsidR="00CE2D65" w:rsidRPr="00CE2D65" w:rsidRDefault="00CE2D65" w:rsidP="003C290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01592">
              <w:rPr>
                <w:rFonts w:ascii="Arial" w:eastAsia="Times New Roman" w:hAnsi="Arial" w:cs="Arial"/>
                <w:b/>
                <w:lang w:eastAsia="pl-PL"/>
              </w:rPr>
              <w:t>Skrót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4844" w14:textId="6A1C99CD" w:rsidR="00CE2D65" w:rsidRPr="00801592" w:rsidRDefault="00CE2D65" w:rsidP="00CE2D6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01592">
              <w:rPr>
                <w:rFonts w:ascii="Arial" w:eastAsia="Times New Roman" w:hAnsi="Arial" w:cs="Arial"/>
                <w:lang w:eastAsia="pl-PL"/>
              </w:rPr>
              <w:t>W dniu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DD2765">
              <w:rPr>
                <w:rFonts w:ascii="Arial" w:eastAsia="Times New Roman" w:hAnsi="Arial" w:cs="Arial"/>
                <w:lang w:eastAsia="pl-PL"/>
              </w:rPr>
              <w:t>1</w:t>
            </w:r>
            <w:r w:rsidR="005F22CC">
              <w:rPr>
                <w:rFonts w:ascii="Arial" w:eastAsia="Times New Roman" w:hAnsi="Arial" w:cs="Arial"/>
                <w:lang w:eastAsia="pl-PL"/>
              </w:rPr>
              <w:t>8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="00B34C9C">
              <w:rPr>
                <w:rFonts w:ascii="Arial" w:eastAsia="Times New Roman" w:hAnsi="Arial" w:cs="Arial"/>
                <w:lang w:eastAsia="pl-PL"/>
              </w:rPr>
              <w:t>0</w:t>
            </w:r>
            <w:r w:rsidR="00DD2765">
              <w:rPr>
                <w:rFonts w:ascii="Arial" w:eastAsia="Times New Roman" w:hAnsi="Arial" w:cs="Arial"/>
                <w:lang w:eastAsia="pl-PL"/>
              </w:rPr>
              <w:t>2</w:t>
            </w:r>
            <w:r w:rsidRPr="00801592">
              <w:rPr>
                <w:rFonts w:ascii="Arial" w:eastAsia="Times New Roman" w:hAnsi="Arial" w:cs="Arial"/>
                <w:lang w:eastAsia="pl-PL"/>
              </w:rPr>
              <w:t>.202</w:t>
            </w:r>
            <w:r w:rsidR="00B34C9C">
              <w:rPr>
                <w:rFonts w:ascii="Arial" w:eastAsia="Times New Roman" w:hAnsi="Arial" w:cs="Arial"/>
                <w:lang w:eastAsia="pl-PL"/>
              </w:rPr>
              <w:t>5</w:t>
            </w:r>
            <w:r w:rsidRPr="00801592">
              <w:rPr>
                <w:rFonts w:ascii="Arial" w:eastAsia="Times New Roman" w:hAnsi="Arial" w:cs="Arial"/>
                <w:lang w:eastAsia="pl-PL"/>
              </w:rPr>
              <w:t xml:space="preserve"> r. na części obszaru woj. śląskiego istnieje ryzyko wystąpienia przekroczenia poziomu informowania dla pyłu zawieszonego PM10 (100 µg/m</w:t>
            </w:r>
            <w:r w:rsidRPr="00CE2D65">
              <w:rPr>
                <w:rFonts w:ascii="Arial" w:eastAsia="Times New Roman" w:hAnsi="Arial" w:cs="Arial"/>
                <w:vertAlign w:val="superscript"/>
                <w:lang w:eastAsia="pl-PL"/>
              </w:rPr>
              <w:t>3</w:t>
            </w:r>
            <w:r w:rsidRPr="00801592">
              <w:rPr>
                <w:rFonts w:ascii="Arial" w:eastAsia="Times New Roman" w:hAnsi="Arial" w:cs="Arial"/>
                <w:lang w:eastAsia="pl-PL"/>
              </w:rPr>
              <w:t>).</w:t>
            </w:r>
          </w:p>
        </w:tc>
      </w:tr>
      <w:tr w:rsidR="00CE2D65" w:rsidRPr="00801592" w14:paraId="477D6F23" w14:textId="77777777" w:rsidTr="00CE2D65">
        <w:trPr>
          <w:trHeight w:val="105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BC83" w14:textId="77777777" w:rsidR="00CE2D65" w:rsidRPr="00801592" w:rsidDel="008E16B7" w:rsidRDefault="00CE2D65" w:rsidP="003C290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01592">
              <w:rPr>
                <w:rFonts w:ascii="Arial" w:eastAsia="Times New Roman" w:hAnsi="Arial" w:cs="Arial"/>
                <w:b/>
                <w:lang w:eastAsia="pl-PL"/>
              </w:rPr>
              <w:t>Treść całego powiadomienia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BA65" w14:textId="5900E53C" w:rsidR="00CE2D65" w:rsidRPr="00D3384C" w:rsidRDefault="00CE2D65" w:rsidP="000D6F1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CE2D65">
              <w:rPr>
                <w:rFonts w:ascii="Arial" w:eastAsia="Times New Roman" w:hAnsi="Arial" w:cs="Arial"/>
                <w:lang w:eastAsia="pl-PL"/>
              </w:rPr>
              <w:t xml:space="preserve">Prognozowane na dzień </w:t>
            </w:r>
            <w:r w:rsidR="00DD2765">
              <w:rPr>
                <w:rFonts w:ascii="Arial" w:eastAsia="Times New Roman" w:hAnsi="Arial" w:cs="Arial"/>
                <w:lang w:eastAsia="pl-PL"/>
              </w:rPr>
              <w:t>1</w:t>
            </w:r>
            <w:r w:rsidR="005F22CC">
              <w:rPr>
                <w:rFonts w:ascii="Arial" w:eastAsia="Times New Roman" w:hAnsi="Arial" w:cs="Arial"/>
                <w:lang w:eastAsia="pl-PL"/>
              </w:rPr>
              <w:t>8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="00B34C9C">
              <w:rPr>
                <w:rFonts w:ascii="Arial" w:eastAsia="Times New Roman" w:hAnsi="Arial" w:cs="Arial"/>
                <w:lang w:eastAsia="pl-PL"/>
              </w:rPr>
              <w:t>0</w:t>
            </w:r>
            <w:r w:rsidR="00DD2765">
              <w:rPr>
                <w:rFonts w:ascii="Arial" w:eastAsia="Times New Roman" w:hAnsi="Arial" w:cs="Arial"/>
                <w:lang w:eastAsia="pl-PL"/>
              </w:rPr>
              <w:t>2</w:t>
            </w:r>
            <w:r w:rsidRPr="00801592">
              <w:rPr>
                <w:rFonts w:ascii="Arial" w:eastAsia="Times New Roman" w:hAnsi="Arial" w:cs="Arial"/>
                <w:lang w:eastAsia="pl-PL"/>
              </w:rPr>
              <w:t>.202</w:t>
            </w:r>
            <w:r w:rsidR="00B34C9C">
              <w:rPr>
                <w:rFonts w:ascii="Arial" w:eastAsia="Times New Roman" w:hAnsi="Arial" w:cs="Arial"/>
                <w:lang w:eastAsia="pl-PL"/>
              </w:rPr>
              <w:t>5</w:t>
            </w:r>
            <w:r w:rsidRPr="00801592">
              <w:rPr>
                <w:rFonts w:ascii="Arial" w:eastAsia="Times New Roman" w:hAnsi="Arial" w:cs="Arial"/>
                <w:lang w:eastAsia="pl-PL"/>
              </w:rPr>
              <w:t xml:space="preserve"> r. </w:t>
            </w:r>
            <w:r w:rsidRPr="00CE2D65">
              <w:rPr>
                <w:rFonts w:ascii="Arial" w:eastAsia="Times New Roman" w:hAnsi="Arial" w:cs="Arial"/>
                <w:lang w:eastAsia="pl-PL"/>
              </w:rPr>
              <w:t xml:space="preserve">przekroczenia poziomu </w:t>
            </w:r>
            <w:r w:rsidRPr="00136336">
              <w:rPr>
                <w:rFonts w:ascii="Arial" w:eastAsia="Times New Roman" w:hAnsi="Arial" w:cs="Arial"/>
                <w:lang w:eastAsia="pl-PL"/>
              </w:rPr>
              <w:t>informowania dla pyłu zawieszonego PM10 obejmują:</w:t>
            </w:r>
            <w:r w:rsidR="002F682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0D6F1B" w:rsidRPr="000D6F1B">
              <w:rPr>
                <w:rFonts w:ascii="Arial" w:eastAsia="Calibri" w:hAnsi="Arial" w:cs="Arial"/>
              </w:rPr>
              <w:t>powiat miasto Częstochowa, powiat częstochowski</w:t>
            </w:r>
            <w:r w:rsidR="000D6F1B">
              <w:rPr>
                <w:rFonts w:ascii="Arial" w:eastAsia="Calibri" w:hAnsi="Arial" w:cs="Arial"/>
              </w:rPr>
              <w:t xml:space="preserve">, </w:t>
            </w:r>
            <w:r w:rsidR="000D6F1B" w:rsidRPr="000D6F1B">
              <w:rPr>
                <w:rFonts w:ascii="Arial" w:eastAsia="Calibri" w:hAnsi="Arial" w:cs="Arial"/>
              </w:rPr>
              <w:t>powiat miasto Gliwice, powiat gliwicki, powiat tarnogórski</w:t>
            </w:r>
            <w:r w:rsidR="000D6F1B">
              <w:rPr>
                <w:rFonts w:ascii="Arial" w:eastAsia="Calibri" w:hAnsi="Arial" w:cs="Arial"/>
              </w:rPr>
              <w:t xml:space="preserve">, </w:t>
            </w:r>
            <w:r w:rsidR="000D6F1B" w:rsidRPr="000D6F1B">
              <w:rPr>
                <w:rFonts w:ascii="Arial" w:eastAsia="Calibri" w:hAnsi="Arial" w:cs="Arial"/>
              </w:rPr>
              <w:t>powiat miasto Zabrze, powiat miasto Bytom, powiat miasto Piekary Śląskie, powiat miasto Ruda Śląska, powiat miasto Świętochłowice</w:t>
            </w:r>
            <w:r w:rsidR="000D6F1B">
              <w:rPr>
                <w:rFonts w:ascii="Arial" w:eastAsia="Calibri" w:hAnsi="Arial" w:cs="Arial"/>
              </w:rPr>
              <w:t xml:space="preserve">, </w:t>
            </w:r>
            <w:r w:rsidR="000D6F1B" w:rsidRPr="000D6F1B">
              <w:rPr>
                <w:rFonts w:ascii="Arial" w:eastAsia="Calibri" w:hAnsi="Arial" w:cs="Arial"/>
              </w:rPr>
              <w:t>powiat miasto Katowice, powiat miasto Chorzów, powiat miasto Mysłowice, powiat miasto Siemianowice Śląskie</w:t>
            </w:r>
            <w:r w:rsidR="000D6F1B">
              <w:rPr>
                <w:rFonts w:ascii="Arial" w:eastAsia="Calibri" w:hAnsi="Arial" w:cs="Arial"/>
              </w:rPr>
              <w:t xml:space="preserve">, </w:t>
            </w:r>
            <w:r w:rsidR="000D6F1B" w:rsidRPr="000D6F1B">
              <w:rPr>
                <w:rFonts w:ascii="Arial" w:eastAsia="Calibri" w:hAnsi="Arial" w:cs="Arial"/>
              </w:rPr>
              <w:t>powiat miasto Sosnowiec, powiat miasto Jaworzno</w:t>
            </w:r>
            <w:r w:rsidR="000D6F1B">
              <w:rPr>
                <w:rFonts w:ascii="Arial" w:eastAsia="Calibri" w:hAnsi="Arial" w:cs="Arial"/>
              </w:rPr>
              <w:t xml:space="preserve">, </w:t>
            </w:r>
            <w:r w:rsidR="000D6F1B" w:rsidRPr="000D6F1B">
              <w:rPr>
                <w:rFonts w:ascii="Arial" w:eastAsia="Calibri" w:hAnsi="Arial" w:cs="Arial"/>
              </w:rPr>
              <w:t>powiat miasto Dąbrowa Górnicza, powiat będziński</w:t>
            </w:r>
            <w:r w:rsidR="000D6F1B">
              <w:rPr>
                <w:rFonts w:ascii="Arial" w:eastAsia="Calibri" w:hAnsi="Arial" w:cs="Arial"/>
              </w:rPr>
              <w:t xml:space="preserve">, </w:t>
            </w:r>
            <w:r w:rsidR="000D6F1B" w:rsidRPr="000D6F1B">
              <w:rPr>
                <w:rFonts w:ascii="Arial" w:eastAsia="Calibri" w:hAnsi="Arial" w:cs="Arial"/>
              </w:rPr>
              <w:t>powiat miasto Tychy, powiat bieruńsko-lędziński</w:t>
            </w:r>
            <w:r w:rsidR="000D6F1B">
              <w:rPr>
                <w:rFonts w:ascii="Arial" w:eastAsia="Calibri" w:hAnsi="Arial" w:cs="Arial"/>
              </w:rPr>
              <w:t xml:space="preserve">, </w:t>
            </w:r>
            <w:r w:rsidR="000D6F1B" w:rsidRPr="000D6F1B">
              <w:rPr>
                <w:rFonts w:ascii="Arial" w:eastAsia="Calibri" w:hAnsi="Arial" w:cs="Arial"/>
              </w:rPr>
              <w:t>powiat raciborski</w:t>
            </w:r>
            <w:r w:rsidR="000D6F1B">
              <w:rPr>
                <w:rFonts w:ascii="Arial" w:eastAsia="Calibri" w:hAnsi="Arial" w:cs="Arial"/>
              </w:rPr>
              <w:t xml:space="preserve">, </w:t>
            </w:r>
            <w:r w:rsidR="000D6F1B" w:rsidRPr="000D6F1B">
              <w:rPr>
                <w:rFonts w:ascii="Arial" w:eastAsia="Calibri" w:hAnsi="Arial" w:cs="Arial"/>
              </w:rPr>
              <w:t>powiat wodzisławski</w:t>
            </w:r>
            <w:r w:rsidR="000D6F1B">
              <w:rPr>
                <w:rFonts w:ascii="Arial" w:eastAsia="Calibri" w:hAnsi="Arial" w:cs="Arial"/>
              </w:rPr>
              <w:t xml:space="preserve">, </w:t>
            </w:r>
            <w:r w:rsidR="000D6F1B" w:rsidRPr="000D6F1B">
              <w:rPr>
                <w:rFonts w:ascii="Arial" w:eastAsia="Calibri" w:hAnsi="Arial" w:cs="Arial"/>
              </w:rPr>
              <w:t>powiat pszczyński, powiat bielski</w:t>
            </w:r>
            <w:r w:rsidR="000D6F1B">
              <w:rPr>
                <w:rFonts w:ascii="Arial" w:eastAsia="Calibri" w:hAnsi="Arial" w:cs="Arial"/>
              </w:rPr>
              <w:t xml:space="preserve">, </w:t>
            </w:r>
            <w:r w:rsidR="000D6F1B" w:rsidRPr="000D6F1B">
              <w:rPr>
                <w:rFonts w:ascii="Arial" w:eastAsia="Calibri" w:hAnsi="Arial" w:cs="Arial"/>
              </w:rPr>
              <w:t>powiat cieszyński</w:t>
            </w:r>
            <w:r w:rsidR="000D6F1B">
              <w:rPr>
                <w:rFonts w:ascii="Arial" w:eastAsia="Calibri" w:hAnsi="Arial" w:cs="Arial"/>
              </w:rPr>
              <w:t xml:space="preserve">, </w:t>
            </w:r>
            <w:r w:rsidR="000D6F1B" w:rsidRPr="000D6F1B">
              <w:rPr>
                <w:rFonts w:ascii="Arial" w:eastAsia="Calibri" w:hAnsi="Arial" w:cs="Arial"/>
              </w:rPr>
              <w:t>powiat żywiecki</w:t>
            </w:r>
            <w:r w:rsidR="000D6F1B">
              <w:rPr>
                <w:rFonts w:ascii="Arial" w:eastAsia="Calibri" w:hAnsi="Arial" w:cs="Arial"/>
              </w:rPr>
              <w:t>.</w:t>
            </w:r>
          </w:p>
        </w:tc>
      </w:tr>
    </w:tbl>
    <w:p w14:paraId="253EA095" w14:textId="77777777" w:rsidR="0011397A" w:rsidRDefault="0011397A" w:rsidP="0011397A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54525B82" w14:textId="77777777" w:rsidR="00C335AF" w:rsidRDefault="00C335AF" w:rsidP="00C335AF">
      <w:pPr>
        <w:spacing w:after="0" w:line="254" w:lineRule="auto"/>
        <w:ind w:left="496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Departament Monitoringu Środowiska Głównego Inspektoratu Ochrony Środowiska</w:t>
      </w:r>
    </w:p>
    <w:p w14:paraId="768D5AD9" w14:textId="77777777" w:rsidR="00C335AF" w:rsidRDefault="00C335AF" w:rsidP="00C335AF">
      <w:pPr>
        <w:spacing w:after="0" w:line="254" w:lineRule="auto"/>
        <w:ind w:left="4962"/>
        <w:rPr>
          <w:rFonts w:ascii="Arial" w:hAnsi="Arial" w:cs="Arial"/>
          <w:b/>
          <w:bCs/>
        </w:rPr>
      </w:pPr>
    </w:p>
    <w:p w14:paraId="40B1C4CC" w14:textId="306AA5C7" w:rsidR="0071711B" w:rsidRDefault="0030331C" w:rsidP="0071711B">
      <w:pPr>
        <w:spacing w:after="0" w:line="254" w:lineRule="auto"/>
        <w:ind w:left="496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Andrzej Szczygieł</w:t>
      </w:r>
    </w:p>
    <w:p w14:paraId="7ED78D10" w14:textId="68A0E01E" w:rsidR="0071711B" w:rsidRDefault="0030331C" w:rsidP="0071711B">
      <w:pPr>
        <w:spacing w:after="0" w:line="254" w:lineRule="auto"/>
        <w:ind w:left="496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Naczelnik</w:t>
      </w:r>
    </w:p>
    <w:p w14:paraId="2E4B9F8A" w14:textId="77777777" w:rsidR="0071711B" w:rsidRDefault="0071711B" w:rsidP="0071711B">
      <w:pPr>
        <w:spacing w:after="0" w:line="254" w:lineRule="auto"/>
        <w:ind w:left="496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Regionalny Wydział Monitoringu Środowiska w Katowicach</w:t>
      </w:r>
    </w:p>
    <w:p w14:paraId="2EA4C715" w14:textId="77777777" w:rsidR="00C335AF" w:rsidRPr="002727DB" w:rsidRDefault="00C335AF" w:rsidP="00C335AF">
      <w:pPr>
        <w:spacing w:after="0" w:line="259" w:lineRule="auto"/>
        <w:ind w:left="4962"/>
        <w:rPr>
          <w:rFonts w:ascii="Arial" w:hAnsi="Arial" w:cs="Arial"/>
          <w:b/>
          <w:bCs/>
        </w:rPr>
      </w:pPr>
    </w:p>
    <w:p w14:paraId="02763F75" w14:textId="77777777" w:rsidR="00C335AF" w:rsidRPr="00CE6473" w:rsidRDefault="00C335AF" w:rsidP="00C335AF">
      <w:pPr>
        <w:spacing w:after="0" w:line="256" w:lineRule="auto"/>
        <w:ind w:left="4962"/>
        <w:rPr>
          <w:rFonts w:ascii="Arial" w:hAnsi="Arial" w:cs="Arial"/>
          <w:b/>
          <w:bCs/>
        </w:rPr>
      </w:pPr>
    </w:p>
    <w:p w14:paraId="0D6D2248" w14:textId="77777777" w:rsidR="00C335AF" w:rsidRDefault="00C335AF" w:rsidP="00C335AF">
      <w:pPr>
        <w:spacing w:after="0" w:line="256" w:lineRule="auto"/>
        <w:ind w:left="4962"/>
        <w:rPr>
          <w:rFonts w:ascii="Arial" w:hAnsi="Arial" w:cs="Arial"/>
          <w:b/>
          <w:bCs/>
        </w:rPr>
      </w:pPr>
    </w:p>
    <w:p w14:paraId="2DC2A9B5" w14:textId="77777777" w:rsidR="00163E16" w:rsidRPr="00801592" w:rsidRDefault="00163E16" w:rsidP="0011397A">
      <w:pPr>
        <w:spacing w:after="0" w:line="259" w:lineRule="auto"/>
        <w:ind w:left="4962"/>
        <w:rPr>
          <w:rFonts w:ascii="Arial" w:hAnsi="Arial" w:cs="Arial"/>
          <w:b/>
          <w:bCs/>
        </w:rPr>
      </w:pPr>
    </w:p>
    <w:sectPr w:rsidR="00163E16" w:rsidRPr="00801592" w:rsidSect="00B90D85">
      <w:footerReference w:type="default" r:id="rId10"/>
      <w:pgSz w:w="11906" w:h="16838" w:code="9"/>
      <w:pgMar w:top="284" w:right="1417" w:bottom="1135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3098B" w14:textId="77777777" w:rsidR="00872920" w:rsidRDefault="00872920" w:rsidP="00656169">
      <w:pPr>
        <w:spacing w:after="0" w:line="240" w:lineRule="auto"/>
      </w:pPr>
      <w:r>
        <w:separator/>
      </w:r>
    </w:p>
  </w:endnote>
  <w:endnote w:type="continuationSeparator" w:id="0">
    <w:p w14:paraId="06CD0E7C" w14:textId="77777777" w:rsidR="00872920" w:rsidRDefault="00872920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89760A8" w14:textId="77777777" w:rsidR="00A619C2" w:rsidRPr="0011112F" w:rsidRDefault="00FC3B2C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="00A619C2"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6F11FE">
          <w:rPr>
            <w:rFonts w:ascii="Times New Roman" w:hAnsi="Times New Roman" w:cs="Times New Roman"/>
            <w:noProof/>
          </w:rPr>
          <w:t>4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4263EF43" w14:textId="77777777" w:rsidR="00A619C2" w:rsidRDefault="00A61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5D4BD" w14:textId="77777777" w:rsidR="00872920" w:rsidRDefault="00872920" w:rsidP="00656169">
      <w:pPr>
        <w:spacing w:after="0" w:line="240" w:lineRule="auto"/>
      </w:pPr>
      <w:r>
        <w:separator/>
      </w:r>
    </w:p>
  </w:footnote>
  <w:footnote w:type="continuationSeparator" w:id="0">
    <w:p w14:paraId="237E27D4" w14:textId="77777777" w:rsidR="00872920" w:rsidRDefault="00872920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FFC"/>
    <w:multiLevelType w:val="hybridMultilevel"/>
    <w:tmpl w:val="7794EF1A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B0"/>
    <w:rsid w:val="000004A5"/>
    <w:rsid w:val="00002101"/>
    <w:rsid w:val="000035A3"/>
    <w:rsid w:val="000038B4"/>
    <w:rsid w:val="00004E1D"/>
    <w:rsid w:val="000115CB"/>
    <w:rsid w:val="00012271"/>
    <w:rsid w:val="00013E69"/>
    <w:rsid w:val="000141F2"/>
    <w:rsid w:val="0001486E"/>
    <w:rsid w:val="000162C4"/>
    <w:rsid w:val="00017D84"/>
    <w:rsid w:val="0002276D"/>
    <w:rsid w:val="00022F29"/>
    <w:rsid w:val="0002580D"/>
    <w:rsid w:val="00026202"/>
    <w:rsid w:val="00027641"/>
    <w:rsid w:val="00031657"/>
    <w:rsid w:val="00031E29"/>
    <w:rsid w:val="0003373F"/>
    <w:rsid w:val="00041BDE"/>
    <w:rsid w:val="0004389D"/>
    <w:rsid w:val="00044144"/>
    <w:rsid w:val="00045BC6"/>
    <w:rsid w:val="000472D6"/>
    <w:rsid w:val="00047E40"/>
    <w:rsid w:val="00051270"/>
    <w:rsid w:val="00052BCE"/>
    <w:rsid w:val="00052FF6"/>
    <w:rsid w:val="00054D39"/>
    <w:rsid w:val="000610CF"/>
    <w:rsid w:val="000633F9"/>
    <w:rsid w:val="00064CCB"/>
    <w:rsid w:val="00066BF0"/>
    <w:rsid w:val="000701AF"/>
    <w:rsid w:val="000723A8"/>
    <w:rsid w:val="00074DCA"/>
    <w:rsid w:val="000762F7"/>
    <w:rsid w:val="00076851"/>
    <w:rsid w:val="00077A6F"/>
    <w:rsid w:val="00077FE2"/>
    <w:rsid w:val="0008227D"/>
    <w:rsid w:val="0008406D"/>
    <w:rsid w:val="00091375"/>
    <w:rsid w:val="000914F7"/>
    <w:rsid w:val="000935CB"/>
    <w:rsid w:val="0009362C"/>
    <w:rsid w:val="00093CE1"/>
    <w:rsid w:val="0009476B"/>
    <w:rsid w:val="00097093"/>
    <w:rsid w:val="000978E6"/>
    <w:rsid w:val="00097BA9"/>
    <w:rsid w:val="00097D11"/>
    <w:rsid w:val="000A25AD"/>
    <w:rsid w:val="000A2C3E"/>
    <w:rsid w:val="000A35AD"/>
    <w:rsid w:val="000A3810"/>
    <w:rsid w:val="000A3DE1"/>
    <w:rsid w:val="000A413E"/>
    <w:rsid w:val="000A4A27"/>
    <w:rsid w:val="000A4C97"/>
    <w:rsid w:val="000B0C69"/>
    <w:rsid w:val="000B14EA"/>
    <w:rsid w:val="000B3CBE"/>
    <w:rsid w:val="000B7DB5"/>
    <w:rsid w:val="000C0378"/>
    <w:rsid w:val="000C07CF"/>
    <w:rsid w:val="000C2FF4"/>
    <w:rsid w:val="000C51CC"/>
    <w:rsid w:val="000C55E6"/>
    <w:rsid w:val="000C5798"/>
    <w:rsid w:val="000C7B84"/>
    <w:rsid w:val="000C7F98"/>
    <w:rsid w:val="000D0866"/>
    <w:rsid w:val="000D0DC8"/>
    <w:rsid w:val="000D2B14"/>
    <w:rsid w:val="000D5A6A"/>
    <w:rsid w:val="000D68F4"/>
    <w:rsid w:val="000D6F1B"/>
    <w:rsid w:val="000E0C84"/>
    <w:rsid w:val="000E1C3C"/>
    <w:rsid w:val="000E3376"/>
    <w:rsid w:val="000E42BE"/>
    <w:rsid w:val="000E542B"/>
    <w:rsid w:val="000E5435"/>
    <w:rsid w:val="000E62F8"/>
    <w:rsid w:val="000E7502"/>
    <w:rsid w:val="000F21B4"/>
    <w:rsid w:val="000F2967"/>
    <w:rsid w:val="000F353B"/>
    <w:rsid w:val="000F3665"/>
    <w:rsid w:val="000F5953"/>
    <w:rsid w:val="000F67AC"/>
    <w:rsid w:val="000F75B3"/>
    <w:rsid w:val="00102D23"/>
    <w:rsid w:val="00105094"/>
    <w:rsid w:val="0010717A"/>
    <w:rsid w:val="00107E9D"/>
    <w:rsid w:val="001105A4"/>
    <w:rsid w:val="001106FA"/>
    <w:rsid w:val="00110D51"/>
    <w:rsid w:val="0011112F"/>
    <w:rsid w:val="00111B4B"/>
    <w:rsid w:val="00111BC2"/>
    <w:rsid w:val="0011237E"/>
    <w:rsid w:val="00112F7A"/>
    <w:rsid w:val="0011397A"/>
    <w:rsid w:val="00116A6C"/>
    <w:rsid w:val="00122D91"/>
    <w:rsid w:val="0012414E"/>
    <w:rsid w:val="00124764"/>
    <w:rsid w:val="00125026"/>
    <w:rsid w:val="001250FA"/>
    <w:rsid w:val="00126C24"/>
    <w:rsid w:val="00127674"/>
    <w:rsid w:val="00132EB1"/>
    <w:rsid w:val="00133872"/>
    <w:rsid w:val="00135C84"/>
    <w:rsid w:val="00136336"/>
    <w:rsid w:val="001363E2"/>
    <w:rsid w:val="00142E2A"/>
    <w:rsid w:val="00143BB9"/>
    <w:rsid w:val="00144048"/>
    <w:rsid w:val="001443B8"/>
    <w:rsid w:val="00145996"/>
    <w:rsid w:val="00145F72"/>
    <w:rsid w:val="001525A1"/>
    <w:rsid w:val="00154DEA"/>
    <w:rsid w:val="00156701"/>
    <w:rsid w:val="001609D9"/>
    <w:rsid w:val="00162EAC"/>
    <w:rsid w:val="00163A8F"/>
    <w:rsid w:val="00163D2C"/>
    <w:rsid w:val="00163E16"/>
    <w:rsid w:val="00165450"/>
    <w:rsid w:val="00166B65"/>
    <w:rsid w:val="00166E2B"/>
    <w:rsid w:val="001678F4"/>
    <w:rsid w:val="0017135B"/>
    <w:rsid w:val="00172D90"/>
    <w:rsid w:val="00173852"/>
    <w:rsid w:val="0017466F"/>
    <w:rsid w:val="001756B3"/>
    <w:rsid w:val="00177504"/>
    <w:rsid w:val="00177EA7"/>
    <w:rsid w:val="0018489B"/>
    <w:rsid w:val="00185427"/>
    <w:rsid w:val="00190859"/>
    <w:rsid w:val="00191729"/>
    <w:rsid w:val="001917C9"/>
    <w:rsid w:val="0019182F"/>
    <w:rsid w:val="00192A85"/>
    <w:rsid w:val="001A1056"/>
    <w:rsid w:val="001A16AA"/>
    <w:rsid w:val="001A22F5"/>
    <w:rsid w:val="001A2839"/>
    <w:rsid w:val="001A3D71"/>
    <w:rsid w:val="001A448F"/>
    <w:rsid w:val="001A4BBB"/>
    <w:rsid w:val="001A53EC"/>
    <w:rsid w:val="001A6917"/>
    <w:rsid w:val="001A74F4"/>
    <w:rsid w:val="001B75BF"/>
    <w:rsid w:val="001C08B2"/>
    <w:rsid w:val="001C24B2"/>
    <w:rsid w:val="001C2F75"/>
    <w:rsid w:val="001C5697"/>
    <w:rsid w:val="001C712C"/>
    <w:rsid w:val="001D020C"/>
    <w:rsid w:val="001D0308"/>
    <w:rsid w:val="001D05A1"/>
    <w:rsid w:val="001D3525"/>
    <w:rsid w:val="001D3F70"/>
    <w:rsid w:val="001D53B1"/>
    <w:rsid w:val="001D5574"/>
    <w:rsid w:val="001D5BB2"/>
    <w:rsid w:val="001D6563"/>
    <w:rsid w:val="001D6E9E"/>
    <w:rsid w:val="001D704F"/>
    <w:rsid w:val="001E0285"/>
    <w:rsid w:val="001E06D8"/>
    <w:rsid w:val="001E34AC"/>
    <w:rsid w:val="001E4166"/>
    <w:rsid w:val="001E444B"/>
    <w:rsid w:val="001E4777"/>
    <w:rsid w:val="001E4E06"/>
    <w:rsid w:val="001E4ED9"/>
    <w:rsid w:val="001E584F"/>
    <w:rsid w:val="001F01C6"/>
    <w:rsid w:val="001F17F7"/>
    <w:rsid w:val="001F4432"/>
    <w:rsid w:val="001F5EA5"/>
    <w:rsid w:val="001F6270"/>
    <w:rsid w:val="001F667C"/>
    <w:rsid w:val="001F7C36"/>
    <w:rsid w:val="00201720"/>
    <w:rsid w:val="0020269A"/>
    <w:rsid w:val="002032B5"/>
    <w:rsid w:val="002038F9"/>
    <w:rsid w:val="00204C0F"/>
    <w:rsid w:val="0020785E"/>
    <w:rsid w:val="00211FE2"/>
    <w:rsid w:val="00214CBC"/>
    <w:rsid w:val="00216284"/>
    <w:rsid w:val="00216F69"/>
    <w:rsid w:val="0021761D"/>
    <w:rsid w:val="00220623"/>
    <w:rsid w:val="00220E93"/>
    <w:rsid w:val="00221F16"/>
    <w:rsid w:val="002224A1"/>
    <w:rsid w:val="0022464E"/>
    <w:rsid w:val="00226241"/>
    <w:rsid w:val="002264DE"/>
    <w:rsid w:val="00231118"/>
    <w:rsid w:val="00232F43"/>
    <w:rsid w:val="00233A87"/>
    <w:rsid w:val="00233D38"/>
    <w:rsid w:val="00234BA0"/>
    <w:rsid w:val="00236D8B"/>
    <w:rsid w:val="00241D01"/>
    <w:rsid w:val="00242542"/>
    <w:rsid w:val="00242C12"/>
    <w:rsid w:val="00246667"/>
    <w:rsid w:val="00251682"/>
    <w:rsid w:val="00251767"/>
    <w:rsid w:val="002517B6"/>
    <w:rsid w:val="00252441"/>
    <w:rsid w:val="00252E65"/>
    <w:rsid w:val="00263C0C"/>
    <w:rsid w:val="00266132"/>
    <w:rsid w:val="002666C8"/>
    <w:rsid w:val="00266F86"/>
    <w:rsid w:val="00272F19"/>
    <w:rsid w:val="00273C9B"/>
    <w:rsid w:val="00273D9B"/>
    <w:rsid w:val="002747C2"/>
    <w:rsid w:val="00274BFE"/>
    <w:rsid w:val="00275C1A"/>
    <w:rsid w:val="00276069"/>
    <w:rsid w:val="00276BD1"/>
    <w:rsid w:val="00276E58"/>
    <w:rsid w:val="002775F7"/>
    <w:rsid w:val="002813B4"/>
    <w:rsid w:val="00281DB1"/>
    <w:rsid w:val="00283981"/>
    <w:rsid w:val="00284D58"/>
    <w:rsid w:val="0028506F"/>
    <w:rsid w:val="00291B60"/>
    <w:rsid w:val="00291E63"/>
    <w:rsid w:val="00292EE5"/>
    <w:rsid w:val="002933A6"/>
    <w:rsid w:val="00293CD8"/>
    <w:rsid w:val="002965D3"/>
    <w:rsid w:val="00297045"/>
    <w:rsid w:val="002A005F"/>
    <w:rsid w:val="002A07C0"/>
    <w:rsid w:val="002A170A"/>
    <w:rsid w:val="002B2187"/>
    <w:rsid w:val="002B3EB8"/>
    <w:rsid w:val="002B595C"/>
    <w:rsid w:val="002B5AD1"/>
    <w:rsid w:val="002B7D9A"/>
    <w:rsid w:val="002C748D"/>
    <w:rsid w:val="002D1611"/>
    <w:rsid w:val="002D19E0"/>
    <w:rsid w:val="002D4723"/>
    <w:rsid w:val="002D5167"/>
    <w:rsid w:val="002D6125"/>
    <w:rsid w:val="002D6ED2"/>
    <w:rsid w:val="002E10A5"/>
    <w:rsid w:val="002E11DE"/>
    <w:rsid w:val="002E17F8"/>
    <w:rsid w:val="002E348D"/>
    <w:rsid w:val="002E501C"/>
    <w:rsid w:val="002E577C"/>
    <w:rsid w:val="002E6EEC"/>
    <w:rsid w:val="002F1353"/>
    <w:rsid w:val="002F17DE"/>
    <w:rsid w:val="002F26BA"/>
    <w:rsid w:val="002F33C0"/>
    <w:rsid w:val="002F49BE"/>
    <w:rsid w:val="002F4AA4"/>
    <w:rsid w:val="002F6821"/>
    <w:rsid w:val="002F694F"/>
    <w:rsid w:val="002F6F4D"/>
    <w:rsid w:val="002F7987"/>
    <w:rsid w:val="00302358"/>
    <w:rsid w:val="0030331C"/>
    <w:rsid w:val="00305562"/>
    <w:rsid w:val="00305735"/>
    <w:rsid w:val="00306526"/>
    <w:rsid w:val="00307E97"/>
    <w:rsid w:val="00311BCD"/>
    <w:rsid w:val="00313FF3"/>
    <w:rsid w:val="003148AC"/>
    <w:rsid w:val="00314915"/>
    <w:rsid w:val="00315BA5"/>
    <w:rsid w:val="00317A45"/>
    <w:rsid w:val="00317F4F"/>
    <w:rsid w:val="00321D6C"/>
    <w:rsid w:val="00323ECE"/>
    <w:rsid w:val="003249FF"/>
    <w:rsid w:val="00325150"/>
    <w:rsid w:val="00327385"/>
    <w:rsid w:val="00331355"/>
    <w:rsid w:val="00331AC2"/>
    <w:rsid w:val="003333E4"/>
    <w:rsid w:val="003349C8"/>
    <w:rsid w:val="0033757A"/>
    <w:rsid w:val="003476F9"/>
    <w:rsid w:val="003526D1"/>
    <w:rsid w:val="00353438"/>
    <w:rsid w:val="00360784"/>
    <w:rsid w:val="00361227"/>
    <w:rsid w:val="003623E5"/>
    <w:rsid w:val="003627E5"/>
    <w:rsid w:val="0036295F"/>
    <w:rsid w:val="00367B1D"/>
    <w:rsid w:val="00371ADB"/>
    <w:rsid w:val="00371F41"/>
    <w:rsid w:val="0037499C"/>
    <w:rsid w:val="0037565B"/>
    <w:rsid w:val="00377AB8"/>
    <w:rsid w:val="003863B2"/>
    <w:rsid w:val="00390EE3"/>
    <w:rsid w:val="00392B39"/>
    <w:rsid w:val="00395B52"/>
    <w:rsid w:val="003A1B69"/>
    <w:rsid w:val="003A2751"/>
    <w:rsid w:val="003A4100"/>
    <w:rsid w:val="003A4F73"/>
    <w:rsid w:val="003A670B"/>
    <w:rsid w:val="003B0B40"/>
    <w:rsid w:val="003B45A1"/>
    <w:rsid w:val="003C1882"/>
    <w:rsid w:val="003C3233"/>
    <w:rsid w:val="003C3AE8"/>
    <w:rsid w:val="003C4BDD"/>
    <w:rsid w:val="003C588F"/>
    <w:rsid w:val="003C5C2F"/>
    <w:rsid w:val="003C69BA"/>
    <w:rsid w:val="003C6FAD"/>
    <w:rsid w:val="003C729D"/>
    <w:rsid w:val="003D21A6"/>
    <w:rsid w:val="003D3147"/>
    <w:rsid w:val="003D37ED"/>
    <w:rsid w:val="003D3FF0"/>
    <w:rsid w:val="003D5858"/>
    <w:rsid w:val="003E0AB3"/>
    <w:rsid w:val="003E3318"/>
    <w:rsid w:val="003E3621"/>
    <w:rsid w:val="003E5A81"/>
    <w:rsid w:val="003E6D6A"/>
    <w:rsid w:val="003E7F69"/>
    <w:rsid w:val="003F10CC"/>
    <w:rsid w:val="003F16B4"/>
    <w:rsid w:val="003F1C00"/>
    <w:rsid w:val="003F25B1"/>
    <w:rsid w:val="003F2605"/>
    <w:rsid w:val="003F6CA7"/>
    <w:rsid w:val="003F7860"/>
    <w:rsid w:val="004014DB"/>
    <w:rsid w:val="00401573"/>
    <w:rsid w:val="00401FC5"/>
    <w:rsid w:val="00402BB2"/>
    <w:rsid w:val="0040519C"/>
    <w:rsid w:val="00406C10"/>
    <w:rsid w:val="0040724B"/>
    <w:rsid w:val="00407E34"/>
    <w:rsid w:val="004123D8"/>
    <w:rsid w:val="004124EA"/>
    <w:rsid w:val="00413AD4"/>
    <w:rsid w:val="004146D5"/>
    <w:rsid w:val="00414C23"/>
    <w:rsid w:val="00415526"/>
    <w:rsid w:val="00417237"/>
    <w:rsid w:val="00417703"/>
    <w:rsid w:val="00417F86"/>
    <w:rsid w:val="004237D8"/>
    <w:rsid w:val="00425B47"/>
    <w:rsid w:val="00425F65"/>
    <w:rsid w:val="00426AC1"/>
    <w:rsid w:val="00430A67"/>
    <w:rsid w:val="00431821"/>
    <w:rsid w:val="00431FC7"/>
    <w:rsid w:val="004326B5"/>
    <w:rsid w:val="004339DC"/>
    <w:rsid w:val="00436C32"/>
    <w:rsid w:val="00442739"/>
    <w:rsid w:val="00443555"/>
    <w:rsid w:val="00443833"/>
    <w:rsid w:val="00445038"/>
    <w:rsid w:val="004454B1"/>
    <w:rsid w:val="004464B3"/>
    <w:rsid w:val="00447795"/>
    <w:rsid w:val="0045072D"/>
    <w:rsid w:val="00451A70"/>
    <w:rsid w:val="004548F2"/>
    <w:rsid w:val="00457561"/>
    <w:rsid w:val="00460AA4"/>
    <w:rsid w:val="00462819"/>
    <w:rsid w:val="00464474"/>
    <w:rsid w:val="00464599"/>
    <w:rsid w:val="00465FD7"/>
    <w:rsid w:val="004663FB"/>
    <w:rsid w:val="00470AD8"/>
    <w:rsid w:val="00471DC3"/>
    <w:rsid w:val="00472DD1"/>
    <w:rsid w:val="00476BBB"/>
    <w:rsid w:val="004770C6"/>
    <w:rsid w:val="00480E49"/>
    <w:rsid w:val="00481A2B"/>
    <w:rsid w:val="004822A7"/>
    <w:rsid w:val="004824F2"/>
    <w:rsid w:val="004828DC"/>
    <w:rsid w:val="004829FB"/>
    <w:rsid w:val="00482F3C"/>
    <w:rsid w:val="00483863"/>
    <w:rsid w:val="00483B70"/>
    <w:rsid w:val="004849B3"/>
    <w:rsid w:val="0048592C"/>
    <w:rsid w:val="00485E76"/>
    <w:rsid w:val="0048632A"/>
    <w:rsid w:val="00490A76"/>
    <w:rsid w:val="00490BC8"/>
    <w:rsid w:val="004921C2"/>
    <w:rsid w:val="00494348"/>
    <w:rsid w:val="004953C3"/>
    <w:rsid w:val="00495BE4"/>
    <w:rsid w:val="00495EB2"/>
    <w:rsid w:val="00497A8B"/>
    <w:rsid w:val="004A1D4A"/>
    <w:rsid w:val="004A3174"/>
    <w:rsid w:val="004A773D"/>
    <w:rsid w:val="004B0179"/>
    <w:rsid w:val="004B09A3"/>
    <w:rsid w:val="004B4647"/>
    <w:rsid w:val="004B575D"/>
    <w:rsid w:val="004B61C1"/>
    <w:rsid w:val="004B7B16"/>
    <w:rsid w:val="004C4BC7"/>
    <w:rsid w:val="004C60B9"/>
    <w:rsid w:val="004C61CE"/>
    <w:rsid w:val="004D1136"/>
    <w:rsid w:val="004D2425"/>
    <w:rsid w:val="004D301C"/>
    <w:rsid w:val="004D3430"/>
    <w:rsid w:val="004E0944"/>
    <w:rsid w:val="004E15FE"/>
    <w:rsid w:val="004E1870"/>
    <w:rsid w:val="004E1B3F"/>
    <w:rsid w:val="004E260C"/>
    <w:rsid w:val="004E396F"/>
    <w:rsid w:val="004E7539"/>
    <w:rsid w:val="004F0B3D"/>
    <w:rsid w:val="004F1B78"/>
    <w:rsid w:val="004F3228"/>
    <w:rsid w:val="004F3794"/>
    <w:rsid w:val="004F7A87"/>
    <w:rsid w:val="0050129A"/>
    <w:rsid w:val="00501465"/>
    <w:rsid w:val="00502ADC"/>
    <w:rsid w:val="005052D4"/>
    <w:rsid w:val="0050639C"/>
    <w:rsid w:val="00512532"/>
    <w:rsid w:val="00514A3A"/>
    <w:rsid w:val="00514FA0"/>
    <w:rsid w:val="00516BCF"/>
    <w:rsid w:val="00517B6F"/>
    <w:rsid w:val="00523779"/>
    <w:rsid w:val="005241E0"/>
    <w:rsid w:val="005258DD"/>
    <w:rsid w:val="005273C9"/>
    <w:rsid w:val="005304CF"/>
    <w:rsid w:val="00530A6D"/>
    <w:rsid w:val="00531E24"/>
    <w:rsid w:val="005337BE"/>
    <w:rsid w:val="00534CB7"/>
    <w:rsid w:val="005356D1"/>
    <w:rsid w:val="00541A1D"/>
    <w:rsid w:val="00541BE5"/>
    <w:rsid w:val="0054289A"/>
    <w:rsid w:val="00542983"/>
    <w:rsid w:val="005447A9"/>
    <w:rsid w:val="0054574C"/>
    <w:rsid w:val="00545800"/>
    <w:rsid w:val="00545E0E"/>
    <w:rsid w:val="0054648A"/>
    <w:rsid w:val="0054771A"/>
    <w:rsid w:val="00552646"/>
    <w:rsid w:val="00552E37"/>
    <w:rsid w:val="00554E21"/>
    <w:rsid w:val="00562B51"/>
    <w:rsid w:val="0056445D"/>
    <w:rsid w:val="005674D2"/>
    <w:rsid w:val="0057080E"/>
    <w:rsid w:val="00572384"/>
    <w:rsid w:val="00572740"/>
    <w:rsid w:val="00576E31"/>
    <w:rsid w:val="005811AD"/>
    <w:rsid w:val="00583F17"/>
    <w:rsid w:val="00585C55"/>
    <w:rsid w:val="00586BB8"/>
    <w:rsid w:val="00587BEE"/>
    <w:rsid w:val="00590B13"/>
    <w:rsid w:val="005917BF"/>
    <w:rsid w:val="00591CC1"/>
    <w:rsid w:val="005938B8"/>
    <w:rsid w:val="0059480B"/>
    <w:rsid w:val="00594958"/>
    <w:rsid w:val="005A1382"/>
    <w:rsid w:val="005A29E5"/>
    <w:rsid w:val="005A3CFB"/>
    <w:rsid w:val="005A3D9E"/>
    <w:rsid w:val="005A3E27"/>
    <w:rsid w:val="005A76CC"/>
    <w:rsid w:val="005B32E0"/>
    <w:rsid w:val="005B4BDF"/>
    <w:rsid w:val="005B5867"/>
    <w:rsid w:val="005B69AF"/>
    <w:rsid w:val="005B734C"/>
    <w:rsid w:val="005C0A37"/>
    <w:rsid w:val="005C6F47"/>
    <w:rsid w:val="005D0DD0"/>
    <w:rsid w:val="005D1A43"/>
    <w:rsid w:val="005D3D8D"/>
    <w:rsid w:val="005D3E52"/>
    <w:rsid w:val="005D4216"/>
    <w:rsid w:val="005D5E51"/>
    <w:rsid w:val="005D676E"/>
    <w:rsid w:val="005D69E8"/>
    <w:rsid w:val="005D7937"/>
    <w:rsid w:val="005E1355"/>
    <w:rsid w:val="005E4363"/>
    <w:rsid w:val="005E4D80"/>
    <w:rsid w:val="005E5B58"/>
    <w:rsid w:val="005E6999"/>
    <w:rsid w:val="005E7BA8"/>
    <w:rsid w:val="005F2266"/>
    <w:rsid w:val="005F22CC"/>
    <w:rsid w:val="005F2AE8"/>
    <w:rsid w:val="005F2EB4"/>
    <w:rsid w:val="005F343E"/>
    <w:rsid w:val="005F484B"/>
    <w:rsid w:val="005F6A84"/>
    <w:rsid w:val="0062014B"/>
    <w:rsid w:val="0062067A"/>
    <w:rsid w:val="006220BB"/>
    <w:rsid w:val="00623B0E"/>
    <w:rsid w:val="00624330"/>
    <w:rsid w:val="00627739"/>
    <w:rsid w:val="006279C5"/>
    <w:rsid w:val="00633DBE"/>
    <w:rsid w:val="00633E8A"/>
    <w:rsid w:val="0063706F"/>
    <w:rsid w:val="006375BE"/>
    <w:rsid w:val="006420CE"/>
    <w:rsid w:val="0064535C"/>
    <w:rsid w:val="00645A87"/>
    <w:rsid w:val="0064615A"/>
    <w:rsid w:val="00647A75"/>
    <w:rsid w:val="00647EE1"/>
    <w:rsid w:val="006501D1"/>
    <w:rsid w:val="006519F6"/>
    <w:rsid w:val="0065263C"/>
    <w:rsid w:val="00652F3C"/>
    <w:rsid w:val="00653922"/>
    <w:rsid w:val="00656169"/>
    <w:rsid w:val="006626A5"/>
    <w:rsid w:val="00662944"/>
    <w:rsid w:val="00663D38"/>
    <w:rsid w:val="00666A75"/>
    <w:rsid w:val="00666BF7"/>
    <w:rsid w:val="00667E04"/>
    <w:rsid w:val="00667F1D"/>
    <w:rsid w:val="00670550"/>
    <w:rsid w:val="00670B53"/>
    <w:rsid w:val="00671842"/>
    <w:rsid w:val="00672C74"/>
    <w:rsid w:val="00675961"/>
    <w:rsid w:val="006801FA"/>
    <w:rsid w:val="0068031F"/>
    <w:rsid w:val="00680385"/>
    <w:rsid w:val="00680440"/>
    <w:rsid w:val="006805BA"/>
    <w:rsid w:val="006815B3"/>
    <w:rsid w:val="006849E9"/>
    <w:rsid w:val="00687FEA"/>
    <w:rsid w:val="00690369"/>
    <w:rsid w:val="00690C55"/>
    <w:rsid w:val="00690DAF"/>
    <w:rsid w:val="00691DC7"/>
    <w:rsid w:val="00693681"/>
    <w:rsid w:val="00693FAE"/>
    <w:rsid w:val="006942F9"/>
    <w:rsid w:val="00694B22"/>
    <w:rsid w:val="00695C66"/>
    <w:rsid w:val="00695F6D"/>
    <w:rsid w:val="0069662C"/>
    <w:rsid w:val="006A0EAA"/>
    <w:rsid w:val="006A1617"/>
    <w:rsid w:val="006A771B"/>
    <w:rsid w:val="006B00F1"/>
    <w:rsid w:val="006B0A7A"/>
    <w:rsid w:val="006B10F6"/>
    <w:rsid w:val="006B28E1"/>
    <w:rsid w:val="006B2F83"/>
    <w:rsid w:val="006B3F06"/>
    <w:rsid w:val="006B40DF"/>
    <w:rsid w:val="006B61C6"/>
    <w:rsid w:val="006B7C6F"/>
    <w:rsid w:val="006B7CFC"/>
    <w:rsid w:val="006B7E8E"/>
    <w:rsid w:val="006C03E9"/>
    <w:rsid w:val="006C257E"/>
    <w:rsid w:val="006C507A"/>
    <w:rsid w:val="006C5B55"/>
    <w:rsid w:val="006C65FF"/>
    <w:rsid w:val="006D5806"/>
    <w:rsid w:val="006D6CA2"/>
    <w:rsid w:val="006D7863"/>
    <w:rsid w:val="006E14F2"/>
    <w:rsid w:val="006E298C"/>
    <w:rsid w:val="006E3647"/>
    <w:rsid w:val="006F11FE"/>
    <w:rsid w:val="006F3347"/>
    <w:rsid w:val="006F3780"/>
    <w:rsid w:val="006F3AB9"/>
    <w:rsid w:val="006F4EF4"/>
    <w:rsid w:val="006F753B"/>
    <w:rsid w:val="006F7B3C"/>
    <w:rsid w:val="00701C39"/>
    <w:rsid w:val="00703056"/>
    <w:rsid w:val="00705316"/>
    <w:rsid w:val="00705BF7"/>
    <w:rsid w:val="00713467"/>
    <w:rsid w:val="00715BF4"/>
    <w:rsid w:val="00715F7D"/>
    <w:rsid w:val="0071664C"/>
    <w:rsid w:val="00716CAF"/>
    <w:rsid w:val="0071711B"/>
    <w:rsid w:val="00717F8C"/>
    <w:rsid w:val="00720ABB"/>
    <w:rsid w:val="00722BE1"/>
    <w:rsid w:val="00722DE1"/>
    <w:rsid w:val="00723A7F"/>
    <w:rsid w:val="007303CC"/>
    <w:rsid w:val="007306CC"/>
    <w:rsid w:val="00732284"/>
    <w:rsid w:val="00736B7C"/>
    <w:rsid w:val="00737A76"/>
    <w:rsid w:val="00742039"/>
    <w:rsid w:val="00743CE9"/>
    <w:rsid w:val="007474E9"/>
    <w:rsid w:val="00752261"/>
    <w:rsid w:val="00753D1E"/>
    <w:rsid w:val="00754212"/>
    <w:rsid w:val="00756925"/>
    <w:rsid w:val="00760BE0"/>
    <w:rsid w:val="0076223A"/>
    <w:rsid w:val="00762803"/>
    <w:rsid w:val="00765202"/>
    <w:rsid w:val="00767094"/>
    <w:rsid w:val="007675EE"/>
    <w:rsid w:val="00771497"/>
    <w:rsid w:val="00777F52"/>
    <w:rsid w:val="00783642"/>
    <w:rsid w:val="00785778"/>
    <w:rsid w:val="007867C0"/>
    <w:rsid w:val="00786D71"/>
    <w:rsid w:val="007875AE"/>
    <w:rsid w:val="0079022F"/>
    <w:rsid w:val="007911BF"/>
    <w:rsid w:val="0079174F"/>
    <w:rsid w:val="00791B9E"/>
    <w:rsid w:val="00792622"/>
    <w:rsid w:val="00794703"/>
    <w:rsid w:val="007A44BF"/>
    <w:rsid w:val="007A5404"/>
    <w:rsid w:val="007B0380"/>
    <w:rsid w:val="007B1078"/>
    <w:rsid w:val="007B1369"/>
    <w:rsid w:val="007B1845"/>
    <w:rsid w:val="007B188E"/>
    <w:rsid w:val="007B2D65"/>
    <w:rsid w:val="007B3235"/>
    <w:rsid w:val="007B33B1"/>
    <w:rsid w:val="007B377F"/>
    <w:rsid w:val="007B3A61"/>
    <w:rsid w:val="007B3DC2"/>
    <w:rsid w:val="007B4423"/>
    <w:rsid w:val="007B59DA"/>
    <w:rsid w:val="007B7AA7"/>
    <w:rsid w:val="007B7D5B"/>
    <w:rsid w:val="007C053E"/>
    <w:rsid w:val="007C0A53"/>
    <w:rsid w:val="007C1AA1"/>
    <w:rsid w:val="007C1C88"/>
    <w:rsid w:val="007C2085"/>
    <w:rsid w:val="007C24DB"/>
    <w:rsid w:val="007C3C18"/>
    <w:rsid w:val="007C69C0"/>
    <w:rsid w:val="007C7382"/>
    <w:rsid w:val="007C7539"/>
    <w:rsid w:val="007D61CB"/>
    <w:rsid w:val="007E0BE9"/>
    <w:rsid w:val="007E1483"/>
    <w:rsid w:val="007E2DF9"/>
    <w:rsid w:val="007F097D"/>
    <w:rsid w:val="007F375D"/>
    <w:rsid w:val="007F417F"/>
    <w:rsid w:val="007F45CB"/>
    <w:rsid w:val="007F72C9"/>
    <w:rsid w:val="007F7D48"/>
    <w:rsid w:val="007F7E3E"/>
    <w:rsid w:val="008002AB"/>
    <w:rsid w:val="00801592"/>
    <w:rsid w:val="00802941"/>
    <w:rsid w:val="00802E9B"/>
    <w:rsid w:val="00803C39"/>
    <w:rsid w:val="0080418F"/>
    <w:rsid w:val="00805D63"/>
    <w:rsid w:val="00807CFB"/>
    <w:rsid w:val="008154ED"/>
    <w:rsid w:val="008167FD"/>
    <w:rsid w:val="00822E14"/>
    <w:rsid w:val="00823CEA"/>
    <w:rsid w:val="00825FA2"/>
    <w:rsid w:val="00827E05"/>
    <w:rsid w:val="00831BD8"/>
    <w:rsid w:val="00832615"/>
    <w:rsid w:val="00834E04"/>
    <w:rsid w:val="00837E85"/>
    <w:rsid w:val="0084004F"/>
    <w:rsid w:val="0084005A"/>
    <w:rsid w:val="0084079F"/>
    <w:rsid w:val="008408AB"/>
    <w:rsid w:val="00842B8A"/>
    <w:rsid w:val="00843591"/>
    <w:rsid w:val="00843939"/>
    <w:rsid w:val="0084598D"/>
    <w:rsid w:val="00847A74"/>
    <w:rsid w:val="00851A00"/>
    <w:rsid w:val="00852E92"/>
    <w:rsid w:val="00853ED4"/>
    <w:rsid w:val="008560B2"/>
    <w:rsid w:val="008623C0"/>
    <w:rsid w:val="008669AD"/>
    <w:rsid w:val="0087176D"/>
    <w:rsid w:val="00872532"/>
    <w:rsid w:val="00872920"/>
    <w:rsid w:val="00873130"/>
    <w:rsid w:val="00877B69"/>
    <w:rsid w:val="0088239E"/>
    <w:rsid w:val="0088339E"/>
    <w:rsid w:val="00886F57"/>
    <w:rsid w:val="0089056A"/>
    <w:rsid w:val="00891AD6"/>
    <w:rsid w:val="00894875"/>
    <w:rsid w:val="00894F98"/>
    <w:rsid w:val="008951DC"/>
    <w:rsid w:val="00895447"/>
    <w:rsid w:val="00897145"/>
    <w:rsid w:val="008A017D"/>
    <w:rsid w:val="008A0841"/>
    <w:rsid w:val="008A0F48"/>
    <w:rsid w:val="008A289B"/>
    <w:rsid w:val="008A38B8"/>
    <w:rsid w:val="008A3F4E"/>
    <w:rsid w:val="008A45BC"/>
    <w:rsid w:val="008A5B67"/>
    <w:rsid w:val="008B0E86"/>
    <w:rsid w:val="008B18E4"/>
    <w:rsid w:val="008B6085"/>
    <w:rsid w:val="008B6A40"/>
    <w:rsid w:val="008B7E72"/>
    <w:rsid w:val="008C0C1D"/>
    <w:rsid w:val="008C1367"/>
    <w:rsid w:val="008C3F13"/>
    <w:rsid w:val="008C5B2B"/>
    <w:rsid w:val="008C6A3C"/>
    <w:rsid w:val="008D0C19"/>
    <w:rsid w:val="008D179D"/>
    <w:rsid w:val="008D35AE"/>
    <w:rsid w:val="008D7E3E"/>
    <w:rsid w:val="008E16B7"/>
    <w:rsid w:val="008E17DD"/>
    <w:rsid w:val="008E1E43"/>
    <w:rsid w:val="008E2BBF"/>
    <w:rsid w:val="008E329E"/>
    <w:rsid w:val="008E3E61"/>
    <w:rsid w:val="008E4291"/>
    <w:rsid w:val="008E4EF4"/>
    <w:rsid w:val="008E60F8"/>
    <w:rsid w:val="008E64E5"/>
    <w:rsid w:val="008E7C47"/>
    <w:rsid w:val="008F093F"/>
    <w:rsid w:val="008F3DBB"/>
    <w:rsid w:val="008F4304"/>
    <w:rsid w:val="008F4811"/>
    <w:rsid w:val="008F540C"/>
    <w:rsid w:val="008F56EE"/>
    <w:rsid w:val="008F58D4"/>
    <w:rsid w:val="008F5A31"/>
    <w:rsid w:val="008F5F51"/>
    <w:rsid w:val="008F7BDC"/>
    <w:rsid w:val="009011D7"/>
    <w:rsid w:val="00901342"/>
    <w:rsid w:val="0090260F"/>
    <w:rsid w:val="00903902"/>
    <w:rsid w:val="00903CC4"/>
    <w:rsid w:val="00904DE9"/>
    <w:rsid w:val="009050C8"/>
    <w:rsid w:val="009060E7"/>
    <w:rsid w:val="00910E7A"/>
    <w:rsid w:val="00914EEE"/>
    <w:rsid w:val="0091543F"/>
    <w:rsid w:val="00920D71"/>
    <w:rsid w:val="0092235D"/>
    <w:rsid w:val="00922AB6"/>
    <w:rsid w:val="009231A1"/>
    <w:rsid w:val="00923AB5"/>
    <w:rsid w:val="0092406B"/>
    <w:rsid w:val="00925FAC"/>
    <w:rsid w:val="00932ED9"/>
    <w:rsid w:val="00936975"/>
    <w:rsid w:val="00941BFE"/>
    <w:rsid w:val="00941EF3"/>
    <w:rsid w:val="009428D5"/>
    <w:rsid w:val="00944896"/>
    <w:rsid w:val="00944FEF"/>
    <w:rsid w:val="00945340"/>
    <w:rsid w:val="009458C9"/>
    <w:rsid w:val="009502D5"/>
    <w:rsid w:val="009510C8"/>
    <w:rsid w:val="00953B58"/>
    <w:rsid w:val="00953D3C"/>
    <w:rsid w:val="009606E3"/>
    <w:rsid w:val="009631BA"/>
    <w:rsid w:val="0096433F"/>
    <w:rsid w:val="009651E1"/>
    <w:rsid w:val="0096546E"/>
    <w:rsid w:val="00965666"/>
    <w:rsid w:val="00965820"/>
    <w:rsid w:val="0097090B"/>
    <w:rsid w:val="00980AF0"/>
    <w:rsid w:val="00981A17"/>
    <w:rsid w:val="00993A95"/>
    <w:rsid w:val="009958F1"/>
    <w:rsid w:val="009A12B3"/>
    <w:rsid w:val="009A3478"/>
    <w:rsid w:val="009A42D6"/>
    <w:rsid w:val="009A46CC"/>
    <w:rsid w:val="009A6457"/>
    <w:rsid w:val="009A6D60"/>
    <w:rsid w:val="009B100C"/>
    <w:rsid w:val="009B4096"/>
    <w:rsid w:val="009B4B8E"/>
    <w:rsid w:val="009B6C9D"/>
    <w:rsid w:val="009C18D2"/>
    <w:rsid w:val="009C1D2A"/>
    <w:rsid w:val="009C3216"/>
    <w:rsid w:val="009C41C9"/>
    <w:rsid w:val="009C7B5C"/>
    <w:rsid w:val="009D5B01"/>
    <w:rsid w:val="009D7440"/>
    <w:rsid w:val="009E3011"/>
    <w:rsid w:val="009E6420"/>
    <w:rsid w:val="009E6583"/>
    <w:rsid w:val="009E7579"/>
    <w:rsid w:val="009F108A"/>
    <w:rsid w:val="009F139A"/>
    <w:rsid w:val="009F1D5B"/>
    <w:rsid w:val="009F272F"/>
    <w:rsid w:val="009F5193"/>
    <w:rsid w:val="00A00AB4"/>
    <w:rsid w:val="00A04BA3"/>
    <w:rsid w:val="00A1221D"/>
    <w:rsid w:val="00A13C71"/>
    <w:rsid w:val="00A145D9"/>
    <w:rsid w:val="00A16B38"/>
    <w:rsid w:val="00A21D22"/>
    <w:rsid w:val="00A21D3A"/>
    <w:rsid w:val="00A23B44"/>
    <w:rsid w:val="00A24F1E"/>
    <w:rsid w:val="00A2589C"/>
    <w:rsid w:val="00A2617E"/>
    <w:rsid w:val="00A3117C"/>
    <w:rsid w:val="00A31276"/>
    <w:rsid w:val="00A35367"/>
    <w:rsid w:val="00A35398"/>
    <w:rsid w:val="00A370FA"/>
    <w:rsid w:val="00A37B8A"/>
    <w:rsid w:val="00A37C54"/>
    <w:rsid w:val="00A40309"/>
    <w:rsid w:val="00A407C2"/>
    <w:rsid w:val="00A42E03"/>
    <w:rsid w:val="00A43346"/>
    <w:rsid w:val="00A443A9"/>
    <w:rsid w:val="00A467DF"/>
    <w:rsid w:val="00A47CD3"/>
    <w:rsid w:val="00A5012B"/>
    <w:rsid w:val="00A54223"/>
    <w:rsid w:val="00A57038"/>
    <w:rsid w:val="00A57DE7"/>
    <w:rsid w:val="00A619C2"/>
    <w:rsid w:val="00A6414B"/>
    <w:rsid w:val="00A648C8"/>
    <w:rsid w:val="00A65950"/>
    <w:rsid w:val="00A66284"/>
    <w:rsid w:val="00A67663"/>
    <w:rsid w:val="00A7004B"/>
    <w:rsid w:val="00A70296"/>
    <w:rsid w:val="00A722E5"/>
    <w:rsid w:val="00A7432E"/>
    <w:rsid w:val="00A743F9"/>
    <w:rsid w:val="00A748FE"/>
    <w:rsid w:val="00A74FE0"/>
    <w:rsid w:val="00A752D0"/>
    <w:rsid w:val="00A76432"/>
    <w:rsid w:val="00A76757"/>
    <w:rsid w:val="00A76DC7"/>
    <w:rsid w:val="00A80B94"/>
    <w:rsid w:val="00A86F30"/>
    <w:rsid w:val="00A87D1E"/>
    <w:rsid w:val="00A901F4"/>
    <w:rsid w:val="00A91536"/>
    <w:rsid w:val="00A92C05"/>
    <w:rsid w:val="00A94483"/>
    <w:rsid w:val="00A9517E"/>
    <w:rsid w:val="00AA2E7D"/>
    <w:rsid w:val="00AB1062"/>
    <w:rsid w:val="00AB17D7"/>
    <w:rsid w:val="00AB3212"/>
    <w:rsid w:val="00AB45F3"/>
    <w:rsid w:val="00AB4BDA"/>
    <w:rsid w:val="00AB5039"/>
    <w:rsid w:val="00AB6E25"/>
    <w:rsid w:val="00AB6E75"/>
    <w:rsid w:val="00AB7166"/>
    <w:rsid w:val="00AB7B24"/>
    <w:rsid w:val="00AC06CF"/>
    <w:rsid w:val="00AC26B7"/>
    <w:rsid w:val="00AC2E26"/>
    <w:rsid w:val="00AC3A61"/>
    <w:rsid w:val="00AC3A87"/>
    <w:rsid w:val="00AC4329"/>
    <w:rsid w:val="00AC4963"/>
    <w:rsid w:val="00AC6A07"/>
    <w:rsid w:val="00AD0ABD"/>
    <w:rsid w:val="00AD154F"/>
    <w:rsid w:val="00AD2B79"/>
    <w:rsid w:val="00AD31D7"/>
    <w:rsid w:val="00AD3FCB"/>
    <w:rsid w:val="00AE02A3"/>
    <w:rsid w:val="00AE0C66"/>
    <w:rsid w:val="00AE1A63"/>
    <w:rsid w:val="00AE56CD"/>
    <w:rsid w:val="00AE688B"/>
    <w:rsid w:val="00AF17EB"/>
    <w:rsid w:val="00AF2C10"/>
    <w:rsid w:val="00AF3F1D"/>
    <w:rsid w:val="00B0072D"/>
    <w:rsid w:val="00B03C38"/>
    <w:rsid w:val="00B04725"/>
    <w:rsid w:val="00B05752"/>
    <w:rsid w:val="00B05CD5"/>
    <w:rsid w:val="00B07616"/>
    <w:rsid w:val="00B07A4B"/>
    <w:rsid w:val="00B16175"/>
    <w:rsid w:val="00B213E6"/>
    <w:rsid w:val="00B21CB0"/>
    <w:rsid w:val="00B2359A"/>
    <w:rsid w:val="00B24839"/>
    <w:rsid w:val="00B2615D"/>
    <w:rsid w:val="00B27322"/>
    <w:rsid w:val="00B27E4C"/>
    <w:rsid w:val="00B3064D"/>
    <w:rsid w:val="00B31110"/>
    <w:rsid w:val="00B3308C"/>
    <w:rsid w:val="00B348C8"/>
    <w:rsid w:val="00B34C9C"/>
    <w:rsid w:val="00B357D7"/>
    <w:rsid w:val="00B40CEB"/>
    <w:rsid w:val="00B42928"/>
    <w:rsid w:val="00B4372D"/>
    <w:rsid w:val="00B46C07"/>
    <w:rsid w:val="00B46DDA"/>
    <w:rsid w:val="00B46DDB"/>
    <w:rsid w:val="00B46EA0"/>
    <w:rsid w:val="00B472A6"/>
    <w:rsid w:val="00B47810"/>
    <w:rsid w:val="00B52056"/>
    <w:rsid w:val="00B532D7"/>
    <w:rsid w:val="00B56210"/>
    <w:rsid w:val="00B574D1"/>
    <w:rsid w:val="00B60103"/>
    <w:rsid w:val="00B6187B"/>
    <w:rsid w:val="00B6334C"/>
    <w:rsid w:val="00B65A14"/>
    <w:rsid w:val="00B6685A"/>
    <w:rsid w:val="00B71BCD"/>
    <w:rsid w:val="00B71DF5"/>
    <w:rsid w:val="00B75B05"/>
    <w:rsid w:val="00B769B7"/>
    <w:rsid w:val="00B77580"/>
    <w:rsid w:val="00B803A8"/>
    <w:rsid w:val="00B80563"/>
    <w:rsid w:val="00B811FD"/>
    <w:rsid w:val="00B82F54"/>
    <w:rsid w:val="00B8359E"/>
    <w:rsid w:val="00B84313"/>
    <w:rsid w:val="00B85C16"/>
    <w:rsid w:val="00B86815"/>
    <w:rsid w:val="00B905A9"/>
    <w:rsid w:val="00B90D85"/>
    <w:rsid w:val="00B9148D"/>
    <w:rsid w:val="00B91D34"/>
    <w:rsid w:val="00B92E30"/>
    <w:rsid w:val="00B92E70"/>
    <w:rsid w:val="00B937A3"/>
    <w:rsid w:val="00B94516"/>
    <w:rsid w:val="00B95740"/>
    <w:rsid w:val="00B9577E"/>
    <w:rsid w:val="00B95E9D"/>
    <w:rsid w:val="00B96024"/>
    <w:rsid w:val="00BA4E48"/>
    <w:rsid w:val="00BB22E1"/>
    <w:rsid w:val="00BB4001"/>
    <w:rsid w:val="00BB5452"/>
    <w:rsid w:val="00BC1958"/>
    <w:rsid w:val="00BC2DF8"/>
    <w:rsid w:val="00BC5AF9"/>
    <w:rsid w:val="00BD08D9"/>
    <w:rsid w:val="00BD0DF4"/>
    <w:rsid w:val="00BD220E"/>
    <w:rsid w:val="00BD2A45"/>
    <w:rsid w:val="00BD71B0"/>
    <w:rsid w:val="00BE0358"/>
    <w:rsid w:val="00BE3A47"/>
    <w:rsid w:val="00BE4BBF"/>
    <w:rsid w:val="00BE541E"/>
    <w:rsid w:val="00BF00B3"/>
    <w:rsid w:val="00BF13C0"/>
    <w:rsid w:val="00BF183C"/>
    <w:rsid w:val="00BF1A97"/>
    <w:rsid w:val="00BF1D09"/>
    <w:rsid w:val="00BF52AB"/>
    <w:rsid w:val="00BF5955"/>
    <w:rsid w:val="00BF6B13"/>
    <w:rsid w:val="00BF79EB"/>
    <w:rsid w:val="00C00F72"/>
    <w:rsid w:val="00C01B01"/>
    <w:rsid w:val="00C04C4E"/>
    <w:rsid w:val="00C06286"/>
    <w:rsid w:val="00C102E6"/>
    <w:rsid w:val="00C140CB"/>
    <w:rsid w:val="00C15A99"/>
    <w:rsid w:val="00C16AF4"/>
    <w:rsid w:val="00C204A4"/>
    <w:rsid w:val="00C220CC"/>
    <w:rsid w:val="00C22BE4"/>
    <w:rsid w:val="00C2380B"/>
    <w:rsid w:val="00C3106F"/>
    <w:rsid w:val="00C31EA1"/>
    <w:rsid w:val="00C32410"/>
    <w:rsid w:val="00C327D2"/>
    <w:rsid w:val="00C335AF"/>
    <w:rsid w:val="00C366FA"/>
    <w:rsid w:val="00C411BC"/>
    <w:rsid w:val="00C41C9D"/>
    <w:rsid w:val="00C42094"/>
    <w:rsid w:val="00C42705"/>
    <w:rsid w:val="00C43122"/>
    <w:rsid w:val="00C44390"/>
    <w:rsid w:val="00C46794"/>
    <w:rsid w:val="00C47C4E"/>
    <w:rsid w:val="00C51E75"/>
    <w:rsid w:val="00C545AF"/>
    <w:rsid w:val="00C54DEE"/>
    <w:rsid w:val="00C55760"/>
    <w:rsid w:val="00C56FBE"/>
    <w:rsid w:val="00C5779C"/>
    <w:rsid w:val="00C627D0"/>
    <w:rsid w:val="00C6560F"/>
    <w:rsid w:val="00C65F09"/>
    <w:rsid w:val="00C672AD"/>
    <w:rsid w:val="00C705CC"/>
    <w:rsid w:val="00C81D12"/>
    <w:rsid w:val="00C822D8"/>
    <w:rsid w:val="00C83FDB"/>
    <w:rsid w:val="00C8489C"/>
    <w:rsid w:val="00C871D8"/>
    <w:rsid w:val="00C87DDC"/>
    <w:rsid w:val="00C905E3"/>
    <w:rsid w:val="00C90F02"/>
    <w:rsid w:val="00C96B16"/>
    <w:rsid w:val="00C96EE9"/>
    <w:rsid w:val="00C9760D"/>
    <w:rsid w:val="00C97EE8"/>
    <w:rsid w:val="00CA210C"/>
    <w:rsid w:val="00CA4897"/>
    <w:rsid w:val="00CA612D"/>
    <w:rsid w:val="00CA6587"/>
    <w:rsid w:val="00CB1404"/>
    <w:rsid w:val="00CB3857"/>
    <w:rsid w:val="00CB3A02"/>
    <w:rsid w:val="00CB5482"/>
    <w:rsid w:val="00CB768E"/>
    <w:rsid w:val="00CC0ED0"/>
    <w:rsid w:val="00CC2222"/>
    <w:rsid w:val="00CC40F3"/>
    <w:rsid w:val="00CC46CF"/>
    <w:rsid w:val="00CC687A"/>
    <w:rsid w:val="00CC7193"/>
    <w:rsid w:val="00CD01B6"/>
    <w:rsid w:val="00CD049E"/>
    <w:rsid w:val="00CD26A8"/>
    <w:rsid w:val="00CD2829"/>
    <w:rsid w:val="00CD4B0A"/>
    <w:rsid w:val="00CD4E17"/>
    <w:rsid w:val="00CD4FD3"/>
    <w:rsid w:val="00CD61C1"/>
    <w:rsid w:val="00CD6D63"/>
    <w:rsid w:val="00CD7ECA"/>
    <w:rsid w:val="00CE0D98"/>
    <w:rsid w:val="00CE134A"/>
    <w:rsid w:val="00CE2D65"/>
    <w:rsid w:val="00CE4D1D"/>
    <w:rsid w:val="00CE5C6A"/>
    <w:rsid w:val="00CE5CF4"/>
    <w:rsid w:val="00CE676F"/>
    <w:rsid w:val="00CF44D0"/>
    <w:rsid w:val="00CF6564"/>
    <w:rsid w:val="00D00686"/>
    <w:rsid w:val="00D03352"/>
    <w:rsid w:val="00D0428B"/>
    <w:rsid w:val="00D04810"/>
    <w:rsid w:val="00D04A57"/>
    <w:rsid w:val="00D059FC"/>
    <w:rsid w:val="00D10567"/>
    <w:rsid w:val="00D12119"/>
    <w:rsid w:val="00D13C81"/>
    <w:rsid w:val="00D14471"/>
    <w:rsid w:val="00D15529"/>
    <w:rsid w:val="00D222C6"/>
    <w:rsid w:val="00D239E9"/>
    <w:rsid w:val="00D245A5"/>
    <w:rsid w:val="00D24B7A"/>
    <w:rsid w:val="00D26795"/>
    <w:rsid w:val="00D27ED9"/>
    <w:rsid w:val="00D306D1"/>
    <w:rsid w:val="00D30A21"/>
    <w:rsid w:val="00D316B2"/>
    <w:rsid w:val="00D31C91"/>
    <w:rsid w:val="00D3384C"/>
    <w:rsid w:val="00D40621"/>
    <w:rsid w:val="00D407DD"/>
    <w:rsid w:val="00D44DD8"/>
    <w:rsid w:val="00D46F09"/>
    <w:rsid w:val="00D47894"/>
    <w:rsid w:val="00D52561"/>
    <w:rsid w:val="00D52F36"/>
    <w:rsid w:val="00D53D90"/>
    <w:rsid w:val="00D55B2D"/>
    <w:rsid w:val="00D56C60"/>
    <w:rsid w:val="00D602CB"/>
    <w:rsid w:val="00D62451"/>
    <w:rsid w:val="00D6640B"/>
    <w:rsid w:val="00D722B8"/>
    <w:rsid w:val="00D72975"/>
    <w:rsid w:val="00D7390E"/>
    <w:rsid w:val="00D7482E"/>
    <w:rsid w:val="00D75E38"/>
    <w:rsid w:val="00D762A6"/>
    <w:rsid w:val="00D81EDE"/>
    <w:rsid w:val="00D82A4B"/>
    <w:rsid w:val="00D83302"/>
    <w:rsid w:val="00D84A9B"/>
    <w:rsid w:val="00D85AA8"/>
    <w:rsid w:val="00D85B87"/>
    <w:rsid w:val="00D85E76"/>
    <w:rsid w:val="00D86852"/>
    <w:rsid w:val="00D90B21"/>
    <w:rsid w:val="00D92171"/>
    <w:rsid w:val="00D931D2"/>
    <w:rsid w:val="00D94AA9"/>
    <w:rsid w:val="00D97050"/>
    <w:rsid w:val="00D978D5"/>
    <w:rsid w:val="00DA0EB5"/>
    <w:rsid w:val="00DA1FB3"/>
    <w:rsid w:val="00DA44FA"/>
    <w:rsid w:val="00DA7F24"/>
    <w:rsid w:val="00DB0C7A"/>
    <w:rsid w:val="00DB36F1"/>
    <w:rsid w:val="00DB4325"/>
    <w:rsid w:val="00DB46D4"/>
    <w:rsid w:val="00DC00AC"/>
    <w:rsid w:val="00DC1FDF"/>
    <w:rsid w:val="00DC3105"/>
    <w:rsid w:val="00DC3702"/>
    <w:rsid w:val="00DC4AF5"/>
    <w:rsid w:val="00DC54E3"/>
    <w:rsid w:val="00DC5985"/>
    <w:rsid w:val="00DD2595"/>
    <w:rsid w:val="00DD2699"/>
    <w:rsid w:val="00DD2765"/>
    <w:rsid w:val="00DD2F05"/>
    <w:rsid w:val="00DD6B18"/>
    <w:rsid w:val="00DE1C23"/>
    <w:rsid w:val="00DE2FDB"/>
    <w:rsid w:val="00DE3A92"/>
    <w:rsid w:val="00DE53EF"/>
    <w:rsid w:val="00DE640B"/>
    <w:rsid w:val="00DF06AC"/>
    <w:rsid w:val="00DF196E"/>
    <w:rsid w:val="00DF203F"/>
    <w:rsid w:val="00DF3FF9"/>
    <w:rsid w:val="00DF6C85"/>
    <w:rsid w:val="00E00F6A"/>
    <w:rsid w:val="00E052C4"/>
    <w:rsid w:val="00E0541F"/>
    <w:rsid w:val="00E05B29"/>
    <w:rsid w:val="00E061DD"/>
    <w:rsid w:val="00E11A4D"/>
    <w:rsid w:val="00E14A1A"/>
    <w:rsid w:val="00E154C8"/>
    <w:rsid w:val="00E15B03"/>
    <w:rsid w:val="00E16E3D"/>
    <w:rsid w:val="00E17F28"/>
    <w:rsid w:val="00E306DD"/>
    <w:rsid w:val="00E30F45"/>
    <w:rsid w:val="00E31FBC"/>
    <w:rsid w:val="00E36BB0"/>
    <w:rsid w:val="00E377C1"/>
    <w:rsid w:val="00E40206"/>
    <w:rsid w:val="00E42A39"/>
    <w:rsid w:val="00E42FD8"/>
    <w:rsid w:val="00E4344A"/>
    <w:rsid w:val="00E4429A"/>
    <w:rsid w:val="00E4688B"/>
    <w:rsid w:val="00E47F1C"/>
    <w:rsid w:val="00E50E1D"/>
    <w:rsid w:val="00E524B7"/>
    <w:rsid w:val="00E52A47"/>
    <w:rsid w:val="00E57252"/>
    <w:rsid w:val="00E609BF"/>
    <w:rsid w:val="00E61355"/>
    <w:rsid w:val="00E63CE8"/>
    <w:rsid w:val="00E65469"/>
    <w:rsid w:val="00E658BF"/>
    <w:rsid w:val="00E65E7D"/>
    <w:rsid w:val="00E65EAE"/>
    <w:rsid w:val="00E664AB"/>
    <w:rsid w:val="00E6712C"/>
    <w:rsid w:val="00E748E5"/>
    <w:rsid w:val="00E74B86"/>
    <w:rsid w:val="00E75433"/>
    <w:rsid w:val="00E7665B"/>
    <w:rsid w:val="00E81439"/>
    <w:rsid w:val="00E81561"/>
    <w:rsid w:val="00E81EAA"/>
    <w:rsid w:val="00E82840"/>
    <w:rsid w:val="00E835B8"/>
    <w:rsid w:val="00E86667"/>
    <w:rsid w:val="00E90E19"/>
    <w:rsid w:val="00E918C8"/>
    <w:rsid w:val="00E94E52"/>
    <w:rsid w:val="00E94E78"/>
    <w:rsid w:val="00E95DD9"/>
    <w:rsid w:val="00E96F41"/>
    <w:rsid w:val="00EA2E0F"/>
    <w:rsid w:val="00EA3641"/>
    <w:rsid w:val="00EA3B97"/>
    <w:rsid w:val="00EA3F08"/>
    <w:rsid w:val="00EA70A7"/>
    <w:rsid w:val="00EB2F13"/>
    <w:rsid w:val="00EB63D5"/>
    <w:rsid w:val="00EC0ECC"/>
    <w:rsid w:val="00EC46DA"/>
    <w:rsid w:val="00EC4FC4"/>
    <w:rsid w:val="00EC5E9D"/>
    <w:rsid w:val="00EC60FE"/>
    <w:rsid w:val="00ED0183"/>
    <w:rsid w:val="00ED254B"/>
    <w:rsid w:val="00ED2FE5"/>
    <w:rsid w:val="00ED39C8"/>
    <w:rsid w:val="00ED4FBC"/>
    <w:rsid w:val="00ED616D"/>
    <w:rsid w:val="00ED6EC3"/>
    <w:rsid w:val="00EE012C"/>
    <w:rsid w:val="00EE0D9A"/>
    <w:rsid w:val="00EE1AC0"/>
    <w:rsid w:val="00EE288C"/>
    <w:rsid w:val="00EE3BCB"/>
    <w:rsid w:val="00EE4042"/>
    <w:rsid w:val="00EE5371"/>
    <w:rsid w:val="00EE555C"/>
    <w:rsid w:val="00EE55E0"/>
    <w:rsid w:val="00EE6166"/>
    <w:rsid w:val="00EE689A"/>
    <w:rsid w:val="00EE758C"/>
    <w:rsid w:val="00EF0468"/>
    <w:rsid w:val="00EF23A6"/>
    <w:rsid w:val="00EF4505"/>
    <w:rsid w:val="00EF6054"/>
    <w:rsid w:val="00F00B6D"/>
    <w:rsid w:val="00F0280B"/>
    <w:rsid w:val="00F02FC3"/>
    <w:rsid w:val="00F05745"/>
    <w:rsid w:val="00F105E8"/>
    <w:rsid w:val="00F10ADA"/>
    <w:rsid w:val="00F10C28"/>
    <w:rsid w:val="00F110AC"/>
    <w:rsid w:val="00F12B12"/>
    <w:rsid w:val="00F13CD9"/>
    <w:rsid w:val="00F15574"/>
    <w:rsid w:val="00F16F5A"/>
    <w:rsid w:val="00F17DE9"/>
    <w:rsid w:val="00F2021B"/>
    <w:rsid w:val="00F212EF"/>
    <w:rsid w:val="00F21384"/>
    <w:rsid w:val="00F22199"/>
    <w:rsid w:val="00F22572"/>
    <w:rsid w:val="00F23E78"/>
    <w:rsid w:val="00F254B0"/>
    <w:rsid w:val="00F3728A"/>
    <w:rsid w:val="00F376C0"/>
    <w:rsid w:val="00F37B48"/>
    <w:rsid w:val="00F4421A"/>
    <w:rsid w:val="00F45D87"/>
    <w:rsid w:val="00F52470"/>
    <w:rsid w:val="00F524C4"/>
    <w:rsid w:val="00F52FBE"/>
    <w:rsid w:val="00F5409B"/>
    <w:rsid w:val="00F600EC"/>
    <w:rsid w:val="00F62CB6"/>
    <w:rsid w:val="00F63574"/>
    <w:rsid w:val="00F64062"/>
    <w:rsid w:val="00F65823"/>
    <w:rsid w:val="00F73368"/>
    <w:rsid w:val="00F750DD"/>
    <w:rsid w:val="00F76303"/>
    <w:rsid w:val="00F7759C"/>
    <w:rsid w:val="00F80883"/>
    <w:rsid w:val="00F82BC3"/>
    <w:rsid w:val="00F83468"/>
    <w:rsid w:val="00F85C8A"/>
    <w:rsid w:val="00F87998"/>
    <w:rsid w:val="00F90EEE"/>
    <w:rsid w:val="00F91339"/>
    <w:rsid w:val="00F93663"/>
    <w:rsid w:val="00F95213"/>
    <w:rsid w:val="00F964D8"/>
    <w:rsid w:val="00FA283F"/>
    <w:rsid w:val="00FA5032"/>
    <w:rsid w:val="00FB1015"/>
    <w:rsid w:val="00FB16DB"/>
    <w:rsid w:val="00FB16ED"/>
    <w:rsid w:val="00FB2391"/>
    <w:rsid w:val="00FB2438"/>
    <w:rsid w:val="00FB3BF1"/>
    <w:rsid w:val="00FB56B4"/>
    <w:rsid w:val="00FC3B2C"/>
    <w:rsid w:val="00FC65CB"/>
    <w:rsid w:val="00FC67FD"/>
    <w:rsid w:val="00FD4450"/>
    <w:rsid w:val="00FD46AB"/>
    <w:rsid w:val="00FD4C89"/>
    <w:rsid w:val="00FD5959"/>
    <w:rsid w:val="00FD70CA"/>
    <w:rsid w:val="00FE1088"/>
    <w:rsid w:val="00FE15BF"/>
    <w:rsid w:val="00FE715B"/>
    <w:rsid w:val="00FE7ABD"/>
    <w:rsid w:val="00FF0F14"/>
    <w:rsid w:val="00FF25EC"/>
    <w:rsid w:val="00FF7218"/>
    <w:rsid w:val="00FF7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BD16"/>
  <w15:docId w15:val="{6EFF1D76-22AA-4B8D-9E46-AA90D653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35AE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120" w:line="240" w:lineRule="auto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0" w:line="240" w:lineRule="auto"/>
      <w:ind w:left="284"/>
    </w:pPr>
    <w:rPr>
      <w:rFonts w:ascii="Times New Roman" w:eastAsia="Calibri" w:hAnsi="Times New Roman" w:cs="Times New Roman"/>
      <w:b/>
      <w:i/>
      <w:noProof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3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ietrze.gios.gov.pl/pjp/curr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wietrze.gios.gov.pl/pjp/rwms/12/overruns/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B69BF-AF15-46DB-A638-25D54C83E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887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Witowska</dc:creator>
  <cp:lastModifiedBy>Andrzej Szczygieł</cp:lastModifiedBy>
  <cp:revision>21</cp:revision>
  <cp:lastPrinted>2025-01-19T06:58:00Z</cp:lastPrinted>
  <dcterms:created xsi:type="dcterms:W3CDTF">2025-02-13T07:05:00Z</dcterms:created>
  <dcterms:modified xsi:type="dcterms:W3CDTF">2025-02-18T07:18:00Z</dcterms:modified>
</cp:coreProperties>
</file>