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E73C2" w14:textId="2A432A81" w:rsidR="00FD5C0F" w:rsidRPr="00B5047E" w:rsidRDefault="00AA6581" w:rsidP="00B5047E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3BA051B" wp14:editId="54815F3B">
            <wp:simplePos x="0" y="0"/>
            <wp:positionH relativeFrom="column">
              <wp:posOffset>-885190</wp:posOffset>
            </wp:positionH>
            <wp:positionV relativeFrom="paragraph">
              <wp:posOffset>-1045845</wp:posOffset>
            </wp:positionV>
            <wp:extent cx="7560000" cy="10693191"/>
            <wp:effectExtent l="0" t="0" r="317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kładka Sprawozdanie z przebiegu i wyników konsultacji_page-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3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C0F">
        <w:br w:type="page"/>
      </w:r>
    </w:p>
    <w:p w14:paraId="769B9138" w14:textId="541818A5" w:rsidR="005B3968" w:rsidRDefault="005B3968" w:rsidP="005B3968"/>
    <w:p w14:paraId="491F16F1" w14:textId="77777777" w:rsidR="005B3968" w:rsidRDefault="005B3968" w:rsidP="005B3968"/>
    <w:p w14:paraId="48BFF04B" w14:textId="77777777" w:rsidR="005B3968" w:rsidRDefault="005B3968" w:rsidP="005B3968"/>
    <w:p w14:paraId="067257CC" w14:textId="77777777" w:rsidR="005B3968" w:rsidRDefault="005B3968" w:rsidP="005B3968"/>
    <w:p w14:paraId="6B9EEBD2" w14:textId="77777777" w:rsidR="005B3968" w:rsidRDefault="005B3968" w:rsidP="005B3968"/>
    <w:p w14:paraId="4AC9D8C4" w14:textId="77777777" w:rsidR="005B3968" w:rsidRDefault="005B3968" w:rsidP="005B3968"/>
    <w:p w14:paraId="3C8DAC3F" w14:textId="77777777" w:rsidR="005B3968" w:rsidRDefault="005B3968" w:rsidP="005B3968"/>
    <w:p w14:paraId="2215CCF2" w14:textId="77777777" w:rsidR="005B3968" w:rsidRDefault="005B3968" w:rsidP="005B3968"/>
    <w:p w14:paraId="39643482" w14:textId="77777777" w:rsidR="005B3968" w:rsidRDefault="005B3968" w:rsidP="005B3968"/>
    <w:p w14:paraId="543F3BD6" w14:textId="77777777" w:rsidR="005B3968" w:rsidRDefault="005B3968" w:rsidP="005B3968"/>
    <w:p w14:paraId="18E76E11" w14:textId="77777777" w:rsidR="005B3968" w:rsidRDefault="005B3968" w:rsidP="005B3968"/>
    <w:p w14:paraId="0176362E" w14:textId="77777777" w:rsidR="005B3968" w:rsidRDefault="005B3968" w:rsidP="005B3968"/>
    <w:p w14:paraId="2F093870" w14:textId="77777777" w:rsidR="005B3968" w:rsidRDefault="005B3968" w:rsidP="005B3968"/>
    <w:p w14:paraId="0FC6DD3C" w14:textId="77777777" w:rsidR="005B3968" w:rsidRDefault="005B3968" w:rsidP="005B3968"/>
    <w:p w14:paraId="5B21FCC8" w14:textId="77777777" w:rsidR="005B3968" w:rsidRDefault="005B3968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41EB6CC5" w14:textId="77777777" w:rsidR="005B3968" w:rsidRDefault="005B3968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7FB89722" w14:textId="77777777" w:rsidR="005B3968" w:rsidRDefault="005B3968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678ADDD3" w14:textId="77777777" w:rsidR="005B3968" w:rsidRDefault="005B3968" w:rsidP="005B3968">
      <w:pPr>
        <w:spacing w:line="259" w:lineRule="auto"/>
        <w:jc w:val="left"/>
        <w:rPr>
          <w:rFonts w:cstheme="minorHAnsi"/>
          <w:noProof/>
          <w:lang w:eastAsia="pl-PL"/>
        </w:rPr>
      </w:pPr>
      <w:r>
        <w:rPr>
          <w:rFonts w:cstheme="minorHAnsi"/>
          <w:noProof/>
          <w:lang w:eastAsia="pl-PL"/>
        </w:rPr>
        <w:t>Opracowanie:</w:t>
      </w:r>
    </w:p>
    <w:p w14:paraId="556CC5D6" w14:textId="2E183F34" w:rsidR="005B3968" w:rsidRDefault="00951F99" w:rsidP="005B3968">
      <w:pPr>
        <w:spacing w:line="259" w:lineRule="auto"/>
        <w:jc w:val="left"/>
        <w:rPr>
          <w:lang w:eastAsia="pl-PL"/>
        </w:rPr>
      </w:pPr>
      <w:r>
        <w:rPr>
          <w:noProof/>
          <w:lang w:eastAsia="pl-PL"/>
        </w:rPr>
        <w:drawing>
          <wp:inline distT="0" distB="0" distL="0" distR="0" wp14:anchorId="733D6B67" wp14:editId="164E537E">
            <wp:extent cx="1574800" cy="1339215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E88F2" w14:textId="77777777" w:rsidR="005B3968" w:rsidRDefault="005B3968" w:rsidP="005B3968">
      <w:pPr>
        <w:spacing w:line="259" w:lineRule="auto"/>
        <w:jc w:val="left"/>
        <w:rPr>
          <w:lang w:eastAsia="pl-PL"/>
        </w:rPr>
      </w:pPr>
    </w:p>
    <w:p w14:paraId="02087C77" w14:textId="77777777" w:rsidR="005B3968" w:rsidRDefault="005B3968" w:rsidP="005B3968">
      <w:pPr>
        <w:spacing w:line="259" w:lineRule="auto"/>
        <w:jc w:val="left"/>
        <w:rPr>
          <w:lang w:eastAsia="pl-PL"/>
        </w:rPr>
      </w:pPr>
    </w:p>
    <w:p w14:paraId="1A9B9ED3" w14:textId="77777777" w:rsidR="005B3968" w:rsidRDefault="005B3968" w:rsidP="005B3968">
      <w:pPr>
        <w:spacing w:line="259" w:lineRule="auto"/>
        <w:jc w:val="left"/>
        <w:rPr>
          <w:lang w:eastAsia="pl-PL"/>
        </w:rPr>
      </w:pPr>
    </w:p>
    <w:p w14:paraId="5F28C3F8" w14:textId="77777777" w:rsidR="005B3968" w:rsidRDefault="005B3968" w:rsidP="005B3968">
      <w:pPr>
        <w:spacing w:line="259" w:lineRule="auto"/>
        <w:jc w:val="left"/>
        <w:rPr>
          <w:lang w:eastAsia="pl-PL"/>
        </w:rPr>
      </w:pPr>
      <w:r>
        <w:rPr>
          <w:lang w:eastAsia="pl-PL"/>
        </w:rPr>
        <w:br w:type="page"/>
      </w:r>
    </w:p>
    <w:p w14:paraId="39F2DE3B" w14:textId="77777777" w:rsidR="005B3968" w:rsidRPr="005B3968" w:rsidRDefault="005B3968" w:rsidP="005B3968">
      <w:pPr>
        <w:sectPr w:rsidR="005B3968" w:rsidRPr="005B3968" w:rsidSect="005B3968">
          <w:headerReference w:type="default" r:id="rId10"/>
          <w:footerReference w:type="default" r:id="rId11"/>
          <w:pgSz w:w="11906" w:h="16838"/>
          <w:pgMar w:top="1418" w:right="1418" w:bottom="1418" w:left="1418" w:header="709" w:footer="709" w:gutter="0"/>
          <w:paperSrc w:first="4"/>
          <w:cols w:space="708"/>
          <w:docGrid w:linePitch="360"/>
        </w:sectPr>
      </w:pPr>
    </w:p>
    <w:p w14:paraId="35444ECF" w14:textId="77777777" w:rsidR="00FD5C0F" w:rsidRPr="00F8368F" w:rsidRDefault="00FD5C0F" w:rsidP="00FD5C0F">
      <w:pPr>
        <w:pStyle w:val="Nagwek1"/>
        <w:rPr>
          <w:b/>
          <w:bCs/>
          <w:color w:val="5B9BD5" w:themeColor="accent1"/>
        </w:rPr>
      </w:pPr>
      <w:r w:rsidRPr="00F8368F">
        <w:rPr>
          <w:b/>
          <w:bCs/>
          <w:color w:val="5B9BD5" w:themeColor="accent1"/>
        </w:rPr>
        <w:lastRenderedPageBreak/>
        <w:t xml:space="preserve">Wprowadzenie </w:t>
      </w:r>
    </w:p>
    <w:p w14:paraId="4344B29F" w14:textId="058A339B" w:rsidR="00775961" w:rsidRPr="00FD5C0F" w:rsidRDefault="000157CB" w:rsidP="00F76DFC">
      <w:r>
        <w:t>Niniejsz</w:t>
      </w:r>
      <w:r w:rsidR="00EB2CF4">
        <w:t xml:space="preserve">y dokument stanowi sprawozdanie </w:t>
      </w:r>
      <w:r>
        <w:t xml:space="preserve">z przebiegu dotychczasowych prac oraz wyników </w:t>
      </w:r>
      <w:r w:rsidRPr="007D41C4">
        <w:t>przeprowadzonych konsultacji sp</w:t>
      </w:r>
      <w:r w:rsidR="00937BBE">
        <w:t>ołecznych</w:t>
      </w:r>
      <w:r w:rsidR="00D95DBD">
        <w:t xml:space="preserve"> dotyczących projektu</w:t>
      </w:r>
      <w:r w:rsidR="00822302">
        <w:t xml:space="preserve"> </w:t>
      </w:r>
      <w:r w:rsidR="00EE5983">
        <w:t xml:space="preserve">Strategii Rozwoju Gminy </w:t>
      </w:r>
      <w:r w:rsidR="00B55F4F">
        <w:t>Wilamowice na lata 2025-2040</w:t>
      </w:r>
      <w:r w:rsidR="009921D8">
        <w:t>.</w:t>
      </w:r>
      <w:r w:rsidR="00775961">
        <w:t xml:space="preserve"> </w:t>
      </w:r>
    </w:p>
    <w:tbl>
      <w:tblPr>
        <w:tblStyle w:val="Tabela-Siatka"/>
        <w:tblW w:w="9057" w:type="dxa"/>
        <w:tblBorders>
          <w:top w:val="none" w:sz="0" w:space="0" w:color="auto"/>
          <w:left w:val="none" w:sz="0" w:space="0" w:color="auto"/>
          <w:bottom w:val="single" w:sz="8" w:space="0" w:color="808080" w:themeColor="background1" w:themeShade="80"/>
          <w:right w:val="none" w:sz="0" w:space="0" w:color="auto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0"/>
        <w:gridCol w:w="6797"/>
      </w:tblGrid>
      <w:tr w:rsidR="00FD5C0F" w:rsidRPr="005B3968" w14:paraId="4AFDA839" w14:textId="77777777" w:rsidTr="00F76DFC">
        <w:trPr>
          <w:trHeight w:val="1271"/>
        </w:trPr>
        <w:tc>
          <w:tcPr>
            <w:tcW w:w="22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DBDB" w:themeFill="accent3" w:themeFillTint="66"/>
            <w:vAlign w:val="center"/>
          </w:tcPr>
          <w:p w14:paraId="6B110330" w14:textId="77777777" w:rsidR="00FD5C0F" w:rsidRPr="00F8368F" w:rsidRDefault="00FD5C0F" w:rsidP="005B3968">
            <w:pPr>
              <w:spacing w:line="240" w:lineRule="auto"/>
              <w:jc w:val="center"/>
              <w:rPr>
                <w:b/>
                <w:color w:val="5B9BD5" w:themeColor="accent1"/>
                <w:sz w:val="20"/>
                <w:szCs w:val="20"/>
              </w:rPr>
            </w:pPr>
            <w:r w:rsidRPr="00F8368F">
              <w:rPr>
                <w:b/>
                <w:color w:val="5B9BD5" w:themeColor="accent1"/>
                <w:sz w:val="20"/>
                <w:szCs w:val="20"/>
              </w:rPr>
              <w:t>Przedmiot konsultacji</w:t>
            </w:r>
          </w:p>
        </w:tc>
        <w:tc>
          <w:tcPr>
            <w:tcW w:w="6797" w:type="dxa"/>
            <w:tcBorders>
              <w:left w:val="single" w:sz="12" w:space="0" w:color="FFFFFF" w:themeColor="background1"/>
            </w:tcBorders>
            <w:vAlign w:val="center"/>
          </w:tcPr>
          <w:p w14:paraId="06B4390F" w14:textId="5DF1C6E9" w:rsidR="00FD5C0F" w:rsidRPr="005B3968" w:rsidRDefault="0005513C" w:rsidP="006A11A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FD5C0F" w:rsidRPr="005B3968">
              <w:rPr>
                <w:sz w:val="20"/>
                <w:szCs w:val="20"/>
              </w:rPr>
              <w:t>onsultacjom społecznym</w:t>
            </w:r>
            <w:r>
              <w:rPr>
                <w:sz w:val="20"/>
                <w:szCs w:val="20"/>
              </w:rPr>
              <w:t xml:space="preserve"> poddano</w:t>
            </w:r>
            <w:r w:rsidR="00FD5C0F" w:rsidRPr="005B3968">
              <w:rPr>
                <w:sz w:val="20"/>
                <w:szCs w:val="20"/>
              </w:rPr>
              <w:t xml:space="preserve"> pro</w:t>
            </w:r>
            <w:r>
              <w:rPr>
                <w:sz w:val="20"/>
                <w:szCs w:val="20"/>
              </w:rPr>
              <w:t>jekt</w:t>
            </w:r>
            <w:r w:rsidR="00655E81">
              <w:rPr>
                <w:sz w:val="20"/>
                <w:szCs w:val="20"/>
              </w:rPr>
              <w:t xml:space="preserve"> </w:t>
            </w:r>
            <w:r w:rsidR="00EE5983">
              <w:rPr>
                <w:sz w:val="20"/>
                <w:szCs w:val="20"/>
              </w:rPr>
              <w:t xml:space="preserve">Strategii Rozwoju Gminy </w:t>
            </w:r>
            <w:r w:rsidR="006A11AC">
              <w:rPr>
                <w:sz w:val="20"/>
                <w:szCs w:val="20"/>
              </w:rPr>
              <w:t>Wilamowice na lata 2025-2040</w:t>
            </w:r>
            <w:r w:rsidR="009921D8">
              <w:rPr>
                <w:sz w:val="20"/>
                <w:szCs w:val="20"/>
              </w:rPr>
              <w:t>.</w:t>
            </w:r>
          </w:p>
        </w:tc>
      </w:tr>
      <w:tr w:rsidR="00FD5C0F" w:rsidRPr="005B3968" w14:paraId="09DAEC0C" w14:textId="77777777" w:rsidTr="00F76DFC">
        <w:trPr>
          <w:trHeight w:val="2146"/>
        </w:trPr>
        <w:tc>
          <w:tcPr>
            <w:tcW w:w="22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DBDB" w:themeFill="accent3" w:themeFillTint="66"/>
            <w:vAlign w:val="center"/>
          </w:tcPr>
          <w:p w14:paraId="002B8042" w14:textId="7F56CCC5" w:rsidR="00FD5C0F" w:rsidRPr="00F8368F" w:rsidRDefault="00FD5C0F" w:rsidP="005B3968">
            <w:pPr>
              <w:spacing w:line="240" w:lineRule="auto"/>
              <w:jc w:val="center"/>
              <w:rPr>
                <w:b/>
                <w:color w:val="5B9BD5" w:themeColor="accent1"/>
                <w:sz w:val="20"/>
                <w:szCs w:val="20"/>
              </w:rPr>
            </w:pPr>
            <w:r w:rsidRPr="00F8368F">
              <w:rPr>
                <w:b/>
                <w:color w:val="5B9BD5" w:themeColor="accent1"/>
                <w:sz w:val="20"/>
                <w:szCs w:val="20"/>
              </w:rPr>
              <w:t>Podmio</w:t>
            </w:r>
            <w:r w:rsidR="00655E81" w:rsidRPr="00F8368F">
              <w:rPr>
                <w:b/>
                <w:color w:val="5B9BD5" w:themeColor="accent1"/>
                <w:sz w:val="20"/>
                <w:szCs w:val="20"/>
              </w:rPr>
              <w:t>ty uprawnione do uczestnictwa w </w:t>
            </w:r>
            <w:r w:rsidRPr="00F8368F">
              <w:rPr>
                <w:b/>
                <w:color w:val="5B9BD5" w:themeColor="accent1"/>
                <w:sz w:val="20"/>
                <w:szCs w:val="20"/>
              </w:rPr>
              <w:t>konsultacjach</w:t>
            </w:r>
          </w:p>
        </w:tc>
        <w:tc>
          <w:tcPr>
            <w:tcW w:w="6797" w:type="dxa"/>
            <w:tcBorders>
              <w:left w:val="single" w:sz="12" w:space="0" w:color="FFFFFF" w:themeColor="background1"/>
            </w:tcBorders>
            <w:vAlign w:val="center"/>
          </w:tcPr>
          <w:p w14:paraId="1FE40685" w14:textId="761894C6" w:rsidR="00FD5C0F" w:rsidRPr="005B3968" w:rsidRDefault="003359E9" w:rsidP="006A11AC">
            <w:pPr>
              <w:spacing w:line="240" w:lineRule="auto"/>
              <w:rPr>
                <w:sz w:val="20"/>
                <w:szCs w:val="20"/>
              </w:rPr>
            </w:pPr>
            <w:r w:rsidRPr="005B3968">
              <w:rPr>
                <w:sz w:val="20"/>
                <w:szCs w:val="20"/>
              </w:rPr>
              <w:t xml:space="preserve">Prowadzone i ogłoszone na stronie </w:t>
            </w:r>
            <w:r w:rsidR="00521DC6">
              <w:rPr>
                <w:sz w:val="20"/>
                <w:szCs w:val="20"/>
              </w:rPr>
              <w:t>gminy</w:t>
            </w:r>
            <w:r w:rsidRPr="005B3968">
              <w:rPr>
                <w:sz w:val="20"/>
                <w:szCs w:val="20"/>
              </w:rPr>
              <w:t xml:space="preserve"> konsultacje skierowane </w:t>
            </w:r>
            <w:r w:rsidR="00093CB2" w:rsidRPr="005B3968">
              <w:rPr>
                <w:sz w:val="20"/>
                <w:szCs w:val="20"/>
              </w:rPr>
              <w:t>były</w:t>
            </w:r>
            <w:r w:rsidRPr="005B3968">
              <w:rPr>
                <w:sz w:val="20"/>
                <w:szCs w:val="20"/>
              </w:rPr>
              <w:t xml:space="preserve"> do wszystkich zainteresowanych, ze szczególnym wskazaniem na mieszkańców</w:t>
            </w:r>
            <w:r w:rsidR="00D95DBD">
              <w:rPr>
                <w:sz w:val="20"/>
                <w:szCs w:val="20"/>
              </w:rPr>
              <w:t xml:space="preserve"> Gminy </w:t>
            </w:r>
            <w:r w:rsidR="006A11AC">
              <w:rPr>
                <w:sz w:val="20"/>
                <w:szCs w:val="20"/>
              </w:rPr>
              <w:t>Wilamowice</w:t>
            </w:r>
            <w:r w:rsidRPr="005B3968">
              <w:rPr>
                <w:sz w:val="20"/>
                <w:szCs w:val="20"/>
              </w:rPr>
              <w:t xml:space="preserve">. </w:t>
            </w:r>
            <w:r w:rsidR="00093CB2" w:rsidRPr="005B3968">
              <w:rPr>
                <w:sz w:val="20"/>
                <w:szCs w:val="20"/>
              </w:rPr>
              <w:t>Oprócz mieszkańców, projekt</w:t>
            </w:r>
            <w:r w:rsidR="00181706" w:rsidRPr="005B3968">
              <w:rPr>
                <w:sz w:val="20"/>
                <w:szCs w:val="20"/>
              </w:rPr>
              <w:t xml:space="preserve"> strategii podlegał </w:t>
            </w:r>
            <w:r w:rsidR="002D6AB7">
              <w:rPr>
                <w:sz w:val="20"/>
                <w:szCs w:val="20"/>
              </w:rPr>
              <w:t>konsultacjom z sąsiednimi gminami i </w:t>
            </w:r>
            <w:r w:rsidR="00093CB2" w:rsidRPr="005B3968">
              <w:rPr>
                <w:sz w:val="20"/>
                <w:szCs w:val="20"/>
              </w:rPr>
              <w:t>ich związkami, lok</w:t>
            </w:r>
            <w:r w:rsidR="00883390">
              <w:rPr>
                <w:sz w:val="20"/>
                <w:szCs w:val="20"/>
              </w:rPr>
              <w:t>alnymi partnerami społecznymi i gospodarczymi oraz z </w:t>
            </w:r>
            <w:r w:rsidR="00093CB2" w:rsidRPr="005B3968">
              <w:rPr>
                <w:sz w:val="20"/>
                <w:szCs w:val="20"/>
              </w:rPr>
              <w:t>właściwym dyrektorem regionalnego zarządu gospodarki wodnej Państwowego Gospodarstwa Wodnego Wody Polskie</w:t>
            </w:r>
            <w:r w:rsidR="008E23A9" w:rsidRPr="005B3968">
              <w:rPr>
                <w:sz w:val="20"/>
                <w:szCs w:val="20"/>
              </w:rPr>
              <w:t xml:space="preserve">. </w:t>
            </w:r>
            <w:r w:rsidR="00B91EA9">
              <w:rPr>
                <w:sz w:val="20"/>
                <w:szCs w:val="20"/>
              </w:rPr>
              <w:t>Jednym z </w:t>
            </w:r>
            <w:r w:rsidR="004B3ACA">
              <w:rPr>
                <w:sz w:val="20"/>
                <w:szCs w:val="20"/>
              </w:rPr>
              <w:t xml:space="preserve">ważniejszych podmiotów wydających opinię, </w:t>
            </w:r>
            <w:r w:rsidR="008C1A2A" w:rsidRPr="005B3968">
              <w:rPr>
                <w:sz w:val="20"/>
                <w:szCs w:val="20"/>
              </w:rPr>
              <w:t>był</w:t>
            </w:r>
            <w:r w:rsidR="008E23A9" w:rsidRPr="005B3968">
              <w:rPr>
                <w:sz w:val="20"/>
                <w:szCs w:val="20"/>
              </w:rPr>
              <w:t xml:space="preserve"> Zarząd Województwa</w:t>
            </w:r>
            <w:r w:rsidR="001A70BB">
              <w:rPr>
                <w:sz w:val="20"/>
                <w:szCs w:val="20"/>
              </w:rPr>
              <w:t>.</w:t>
            </w:r>
          </w:p>
        </w:tc>
      </w:tr>
      <w:tr w:rsidR="00FD5C0F" w:rsidRPr="005B3968" w14:paraId="524C6A04" w14:textId="77777777" w:rsidTr="00F76DFC">
        <w:trPr>
          <w:trHeight w:val="1304"/>
        </w:trPr>
        <w:tc>
          <w:tcPr>
            <w:tcW w:w="22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DBDB" w:themeFill="accent3" w:themeFillTint="66"/>
            <w:vAlign w:val="center"/>
          </w:tcPr>
          <w:p w14:paraId="2E9E2E0D" w14:textId="77777777" w:rsidR="00FD5C0F" w:rsidRPr="00F8368F" w:rsidRDefault="00FD5C0F" w:rsidP="005B3968">
            <w:pPr>
              <w:spacing w:line="240" w:lineRule="auto"/>
              <w:jc w:val="center"/>
              <w:rPr>
                <w:b/>
                <w:color w:val="5B9BD5" w:themeColor="accent1"/>
                <w:sz w:val="20"/>
                <w:szCs w:val="20"/>
              </w:rPr>
            </w:pPr>
            <w:r w:rsidRPr="00F8368F">
              <w:rPr>
                <w:b/>
                <w:color w:val="5B9BD5" w:themeColor="accent1"/>
                <w:sz w:val="20"/>
                <w:szCs w:val="20"/>
              </w:rPr>
              <w:t>Termin konsultacji</w:t>
            </w:r>
          </w:p>
        </w:tc>
        <w:tc>
          <w:tcPr>
            <w:tcW w:w="6797" w:type="dxa"/>
            <w:tcBorders>
              <w:left w:val="single" w:sz="12" w:space="0" w:color="FFFFFF" w:themeColor="background1"/>
            </w:tcBorders>
            <w:vAlign w:val="center"/>
          </w:tcPr>
          <w:p w14:paraId="05596A37" w14:textId="323D3E34" w:rsidR="005B76B0" w:rsidRPr="005B3968" w:rsidRDefault="00B33109" w:rsidP="006A11A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Konsultacje społeczne projektu</w:t>
            </w:r>
            <w:r w:rsidRPr="00B33109">
              <w:rPr>
                <w:i/>
                <w:sz w:val="20"/>
                <w:szCs w:val="20"/>
              </w:rPr>
              <w:t xml:space="preserve"> </w:t>
            </w:r>
            <w:r w:rsidR="00EE5983">
              <w:rPr>
                <w:i/>
                <w:sz w:val="20"/>
                <w:szCs w:val="20"/>
              </w:rPr>
              <w:t xml:space="preserve">Strategii Rozwoju Gminy </w:t>
            </w:r>
            <w:r w:rsidR="006A11AC">
              <w:rPr>
                <w:i/>
                <w:sz w:val="20"/>
                <w:szCs w:val="20"/>
              </w:rPr>
              <w:t xml:space="preserve">Wilamowice na lata 2025-2040 </w:t>
            </w:r>
            <w:r w:rsidR="00091D25">
              <w:rPr>
                <w:i/>
                <w:sz w:val="20"/>
                <w:szCs w:val="20"/>
              </w:rPr>
              <w:t xml:space="preserve"> </w:t>
            </w:r>
            <w:r w:rsidR="00964EC7">
              <w:rPr>
                <w:sz w:val="20"/>
                <w:szCs w:val="20"/>
              </w:rPr>
              <w:t xml:space="preserve">prowadzone były w terminie </w:t>
            </w:r>
            <w:r w:rsidR="00937BBE">
              <w:rPr>
                <w:sz w:val="20"/>
                <w:szCs w:val="20"/>
              </w:rPr>
              <w:t>od</w:t>
            </w:r>
            <w:r w:rsidR="00937BBE" w:rsidRPr="00937BBE">
              <w:rPr>
                <w:sz w:val="20"/>
                <w:szCs w:val="20"/>
              </w:rPr>
              <w:t xml:space="preserve"> </w:t>
            </w:r>
            <w:r w:rsidR="006A11AC">
              <w:rPr>
                <w:sz w:val="20"/>
                <w:szCs w:val="20"/>
              </w:rPr>
              <w:t>3 czerwca</w:t>
            </w:r>
            <w:r w:rsidR="00370872">
              <w:rPr>
                <w:sz w:val="20"/>
                <w:szCs w:val="20"/>
              </w:rPr>
              <w:t xml:space="preserve"> 2025</w:t>
            </w:r>
            <w:r w:rsidR="00091D25">
              <w:rPr>
                <w:sz w:val="20"/>
                <w:szCs w:val="20"/>
              </w:rPr>
              <w:t xml:space="preserve"> r. do </w:t>
            </w:r>
            <w:r w:rsidR="006A11AC">
              <w:rPr>
                <w:sz w:val="20"/>
                <w:szCs w:val="20"/>
              </w:rPr>
              <w:t>9 lipca</w:t>
            </w:r>
            <w:r w:rsidR="00370872">
              <w:rPr>
                <w:sz w:val="20"/>
                <w:szCs w:val="20"/>
              </w:rPr>
              <w:t xml:space="preserve"> 2025</w:t>
            </w:r>
            <w:r w:rsidR="00937BBE">
              <w:rPr>
                <w:sz w:val="20"/>
                <w:szCs w:val="20"/>
              </w:rPr>
              <w:t> </w:t>
            </w:r>
            <w:r w:rsidR="00937BBE" w:rsidRPr="00937BBE">
              <w:rPr>
                <w:sz w:val="20"/>
                <w:szCs w:val="20"/>
              </w:rPr>
              <w:t>r.</w:t>
            </w:r>
          </w:p>
        </w:tc>
      </w:tr>
      <w:tr w:rsidR="00FD5C0F" w:rsidRPr="00B254A5" w14:paraId="1619DD8B" w14:textId="77777777" w:rsidTr="00F76DFC">
        <w:trPr>
          <w:trHeight w:val="1304"/>
        </w:trPr>
        <w:tc>
          <w:tcPr>
            <w:tcW w:w="22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DBDB" w:themeFill="accent3" w:themeFillTint="66"/>
            <w:vAlign w:val="center"/>
          </w:tcPr>
          <w:p w14:paraId="588BF178" w14:textId="77777777" w:rsidR="00FD5C0F" w:rsidRPr="00F8368F" w:rsidRDefault="00FD5C0F" w:rsidP="005B3968">
            <w:pPr>
              <w:spacing w:line="240" w:lineRule="auto"/>
              <w:jc w:val="center"/>
              <w:rPr>
                <w:b/>
                <w:color w:val="5B9BD5" w:themeColor="accent1"/>
                <w:sz w:val="20"/>
                <w:szCs w:val="20"/>
              </w:rPr>
            </w:pPr>
            <w:r w:rsidRPr="00F8368F">
              <w:rPr>
                <w:b/>
                <w:color w:val="5B9BD5" w:themeColor="accent1"/>
                <w:sz w:val="20"/>
                <w:szCs w:val="20"/>
              </w:rPr>
              <w:t>Forma i tryb konsultacji</w:t>
            </w:r>
          </w:p>
        </w:tc>
        <w:tc>
          <w:tcPr>
            <w:tcW w:w="6797" w:type="dxa"/>
            <w:tcBorders>
              <w:left w:val="single" w:sz="12" w:space="0" w:color="FFFFFF" w:themeColor="background1"/>
            </w:tcBorders>
            <w:vAlign w:val="center"/>
          </w:tcPr>
          <w:p w14:paraId="0BBB7684" w14:textId="0EE64F29" w:rsidR="00FD5C0F" w:rsidRPr="005B3968" w:rsidRDefault="00873BD2" w:rsidP="008C260B">
            <w:pPr>
              <w:spacing w:line="240" w:lineRule="auto"/>
              <w:rPr>
                <w:sz w:val="20"/>
                <w:szCs w:val="20"/>
              </w:rPr>
            </w:pPr>
            <w:r w:rsidRPr="005B3968">
              <w:rPr>
                <w:sz w:val="20"/>
                <w:szCs w:val="20"/>
              </w:rPr>
              <w:t>Konsultacje przeprowadzone były w formie składania opinii i uwag</w:t>
            </w:r>
            <w:r w:rsidR="004E4E5D">
              <w:rPr>
                <w:sz w:val="20"/>
                <w:szCs w:val="20"/>
              </w:rPr>
              <w:t xml:space="preserve"> w formie pisemnej oraz</w:t>
            </w:r>
            <w:r w:rsidRPr="005B3968">
              <w:rPr>
                <w:sz w:val="20"/>
                <w:szCs w:val="20"/>
              </w:rPr>
              <w:t xml:space="preserve"> za pomocą środków komunikacji elektronicznej.</w:t>
            </w:r>
          </w:p>
          <w:p w14:paraId="112C0CDA" w14:textId="77777777" w:rsidR="00655E81" w:rsidRDefault="00655E81" w:rsidP="00B14761">
            <w:pPr>
              <w:pStyle w:val="NormalnyWeb"/>
              <w:shd w:val="clear" w:color="auto" w:fill="FFFFFF"/>
              <w:spacing w:before="0" w:beforeAutospacing="0" w:after="0" w:afterAutospacing="0" w:line="288" w:lineRule="atLeast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30FAA96" w14:textId="04FD6D61" w:rsidR="00B14761" w:rsidRDefault="0083534E" w:rsidP="00B14761">
            <w:pPr>
              <w:pStyle w:val="NormalnyWeb"/>
              <w:shd w:val="clear" w:color="auto" w:fill="FFFFFF"/>
              <w:spacing w:before="0" w:beforeAutospacing="0" w:after="0" w:afterAutospacing="0" w:line="288" w:lineRule="atLeast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Uwagi </w:t>
            </w:r>
            <w:r w:rsidR="00655E81">
              <w:rPr>
                <w:rFonts w:asciiTheme="minorHAnsi" w:hAnsiTheme="minorHAnsi" w:cstheme="minorBid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opinie do projektu Strategii można było składać</w:t>
            </w:r>
            <w:r w:rsidR="00191C7E" w:rsidRPr="00191C7E">
              <w:rPr>
                <w:rFonts w:asciiTheme="minorHAnsi" w:hAnsiTheme="minorHAnsi" w:cstheme="minorBidi"/>
                <w:sz w:val="20"/>
                <w:szCs w:val="20"/>
              </w:rPr>
              <w:t>:</w:t>
            </w:r>
          </w:p>
          <w:p w14:paraId="7E7EAEE5" w14:textId="0EB8DD34" w:rsidR="00937BBE" w:rsidRPr="00937BBE" w:rsidRDefault="00937BBE" w:rsidP="00937BBE">
            <w:pPr>
              <w:pStyle w:val="NormalnyWeb"/>
              <w:spacing w:before="0" w:beforeAutospacing="0" w:after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937BBE">
              <w:rPr>
                <w:sz w:val="20"/>
                <w:szCs w:val="20"/>
              </w:rPr>
              <w:t xml:space="preserve">Pisemnie poprzez wypełnienie i złożenie formularza konsultacyjnego: </w:t>
            </w:r>
          </w:p>
          <w:p w14:paraId="47E84CF3" w14:textId="1A9D94D2" w:rsidR="00937BBE" w:rsidRDefault="00937BBE" w:rsidP="00975994">
            <w:pPr>
              <w:pStyle w:val="NormalnyWeb"/>
              <w:spacing w:after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975994" w:rsidRPr="00975994">
              <w:rPr>
                <w:sz w:val="20"/>
                <w:szCs w:val="20"/>
              </w:rPr>
              <w:t xml:space="preserve">w siedzibie Urzędu </w:t>
            </w:r>
            <w:r w:rsidR="006A11AC" w:rsidRPr="006A11AC">
              <w:rPr>
                <w:sz w:val="20"/>
                <w:szCs w:val="20"/>
              </w:rPr>
              <w:t>Gminy w Wilamowicach, ul. Rynek 1, 43-330 Wilamowice</w:t>
            </w:r>
            <w:r w:rsidR="00975994">
              <w:rPr>
                <w:sz w:val="20"/>
                <w:szCs w:val="20"/>
              </w:rPr>
              <w:t xml:space="preserve">, na dzienniku </w:t>
            </w:r>
            <w:r w:rsidR="00975994" w:rsidRPr="00975994">
              <w:rPr>
                <w:sz w:val="20"/>
                <w:szCs w:val="20"/>
              </w:rPr>
              <w:t>podawczym urzędu</w:t>
            </w:r>
            <w:r w:rsidR="00975994">
              <w:rPr>
                <w:sz w:val="20"/>
                <w:szCs w:val="20"/>
              </w:rPr>
              <w:t>,</w:t>
            </w:r>
          </w:p>
          <w:p w14:paraId="3A231323" w14:textId="779578A7" w:rsidR="00975994" w:rsidRDefault="00937BBE" w:rsidP="00975994">
            <w:pPr>
              <w:pStyle w:val="NormalnyWeb"/>
              <w:spacing w:after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="00975994" w:rsidRPr="00975994">
              <w:rPr>
                <w:sz w:val="20"/>
                <w:szCs w:val="20"/>
              </w:rPr>
              <w:t xml:space="preserve">pocztą na adres: Urząd </w:t>
            </w:r>
            <w:r w:rsidR="006A11AC" w:rsidRPr="006A11AC">
              <w:rPr>
                <w:sz w:val="20"/>
                <w:szCs w:val="20"/>
              </w:rPr>
              <w:t>Gminy w Wi</w:t>
            </w:r>
            <w:r w:rsidR="006A11AC">
              <w:rPr>
                <w:sz w:val="20"/>
                <w:szCs w:val="20"/>
              </w:rPr>
              <w:t xml:space="preserve">lamowicach, ul. Rynek 1, 43-330 </w:t>
            </w:r>
            <w:r w:rsidR="006A11AC" w:rsidRPr="006A11AC">
              <w:rPr>
                <w:sz w:val="20"/>
                <w:szCs w:val="20"/>
              </w:rPr>
              <w:t xml:space="preserve">Wilamowice </w:t>
            </w:r>
            <w:r w:rsidR="00975994">
              <w:rPr>
                <w:sz w:val="20"/>
                <w:szCs w:val="20"/>
              </w:rPr>
              <w:t xml:space="preserve">(decyduje data </w:t>
            </w:r>
            <w:r w:rsidR="00975994" w:rsidRPr="00975994">
              <w:rPr>
                <w:sz w:val="20"/>
                <w:szCs w:val="20"/>
              </w:rPr>
              <w:t>wpływu do Urzędu)</w:t>
            </w:r>
            <w:r w:rsidR="00975994">
              <w:rPr>
                <w:sz w:val="20"/>
                <w:szCs w:val="20"/>
              </w:rPr>
              <w:t>;</w:t>
            </w:r>
          </w:p>
          <w:p w14:paraId="23ACC43C" w14:textId="6EA1F776" w:rsidR="00937BBE" w:rsidRPr="00937BBE" w:rsidRDefault="00937BBE" w:rsidP="00975994">
            <w:pPr>
              <w:pStyle w:val="NormalnyWeb"/>
              <w:spacing w:before="0" w:beforeAutospacing="0" w:after="0"/>
              <w:textAlignment w:val="baseline"/>
              <w:rPr>
                <w:sz w:val="20"/>
                <w:szCs w:val="20"/>
              </w:rPr>
            </w:pPr>
            <w:r w:rsidRPr="00937BBE"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 xml:space="preserve"> </w:t>
            </w:r>
            <w:r w:rsidRPr="00937BBE">
              <w:rPr>
                <w:sz w:val="20"/>
                <w:szCs w:val="20"/>
              </w:rPr>
              <w:t>Elektronicznie w następujący sposób:</w:t>
            </w:r>
          </w:p>
          <w:p w14:paraId="35F0FB4D" w14:textId="32C2A932" w:rsidR="00937BBE" w:rsidRPr="00937BBE" w:rsidRDefault="00937BBE" w:rsidP="00975994">
            <w:pPr>
              <w:pStyle w:val="NormalnyWeb"/>
              <w:spacing w:after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975994" w:rsidRPr="00975994">
              <w:rPr>
                <w:sz w:val="20"/>
                <w:szCs w:val="20"/>
              </w:rPr>
              <w:t>poprzez wypełnienie elektronicznego formularza konsulta</w:t>
            </w:r>
            <w:r w:rsidR="00975994">
              <w:rPr>
                <w:sz w:val="20"/>
                <w:szCs w:val="20"/>
              </w:rPr>
              <w:t>cyjnego dostępnego pod linkiem:</w:t>
            </w:r>
            <w:r w:rsidR="00370872">
              <w:t xml:space="preserve"> </w:t>
            </w:r>
            <w:r w:rsidR="005269FE" w:rsidRPr="005269FE">
              <w:rPr>
                <w:rStyle w:val="Hipercze"/>
                <w:sz w:val="20"/>
                <w:szCs w:val="20"/>
              </w:rPr>
              <w:t>https://ankieta.deltapartner.org.pl/konsultacje_sr_</w:t>
            </w:r>
            <w:r w:rsidR="006A11AC">
              <w:rPr>
                <w:rStyle w:val="Hipercze"/>
                <w:sz w:val="20"/>
                <w:szCs w:val="20"/>
              </w:rPr>
              <w:t>wilamowice</w:t>
            </w:r>
          </w:p>
          <w:p w14:paraId="78E59A14" w14:textId="2DC83C33" w:rsidR="00937BBE" w:rsidRPr="00937BBE" w:rsidRDefault="00937BBE" w:rsidP="00975994">
            <w:pPr>
              <w:pStyle w:val="NormalnyWeb"/>
              <w:spacing w:after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="00975994" w:rsidRPr="00975994">
              <w:rPr>
                <w:sz w:val="20"/>
                <w:szCs w:val="20"/>
              </w:rPr>
              <w:t>poprzez przesłanie wypełnionego formularza konsultac</w:t>
            </w:r>
            <w:r w:rsidR="00975994">
              <w:rPr>
                <w:sz w:val="20"/>
                <w:szCs w:val="20"/>
              </w:rPr>
              <w:t xml:space="preserve">yjnego za pomocą systemu </w:t>
            </w:r>
            <w:proofErr w:type="spellStart"/>
            <w:r w:rsidR="00975994">
              <w:rPr>
                <w:sz w:val="20"/>
                <w:szCs w:val="20"/>
              </w:rPr>
              <w:t>ePUAP</w:t>
            </w:r>
            <w:proofErr w:type="spellEnd"/>
            <w:r w:rsidR="00975994">
              <w:rPr>
                <w:sz w:val="20"/>
                <w:szCs w:val="20"/>
              </w:rPr>
              <w:t xml:space="preserve">, </w:t>
            </w:r>
            <w:r w:rsidR="00975994" w:rsidRPr="00975994">
              <w:rPr>
                <w:sz w:val="20"/>
                <w:szCs w:val="20"/>
              </w:rPr>
              <w:t xml:space="preserve">adres skrytki Urzędu </w:t>
            </w:r>
            <w:r w:rsidR="005269FE">
              <w:rPr>
                <w:sz w:val="20"/>
                <w:szCs w:val="20"/>
              </w:rPr>
              <w:t>Gminy</w:t>
            </w:r>
            <w:r w:rsidR="006A11AC">
              <w:rPr>
                <w:sz w:val="20"/>
                <w:szCs w:val="20"/>
              </w:rPr>
              <w:t xml:space="preserve"> w Wilamowicach</w:t>
            </w:r>
            <w:r w:rsidR="005269FE">
              <w:rPr>
                <w:sz w:val="20"/>
                <w:szCs w:val="20"/>
              </w:rPr>
              <w:t xml:space="preserve"> </w:t>
            </w:r>
            <w:r w:rsidR="00370872">
              <w:rPr>
                <w:sz w:val="20"/>
                <w:szCs w:val="20"/>
              </w:rPr>
              <w:t xml:space="preserve">e-PUAP: </w:t>
            </w:r>
            <w:r w:rsidR="006A11AC" w:rsidRPr="006A11AC">
              <w:rPr>
                <w:sz w:val="20"/>
                <w:szCs w:val="20"/>
              </w:rPr>
              <w:t>/q59v12cud2/skrytka</w:t>
            </w:r>
            <w:r w:rsidR="006A11AC">
              <w:rPr>
                <w:sz w:val="20"/>
                <w:szCs w:val="20"/>
              </w:rPr>
              <w:t>,</w:t>
            </w:r>
            <w:r w:rsidR="006A11AC">
              <w:t xml:space="preserve"> </w:t>
            </w:r>
            <w:r w:rsidR="006A11AC" w:rsidRPr="006A11AC">
              <w:rPr>
                <w:sz w:val="20"/>
                <w:szCs w:val="20"/>
              </w:rPr>
              <w:t xml:space="preserve">e-Doręczenia: AE:PL-26048-68447-WSATA-16 </w:t>
            </w:r>
            <w:r w:rsidR="006A11AC">
              <w:rPr>
                <w:sz w:val="20"/>
                <w:szCs w:val="20"/>
              </w:rPr>
              <w:t xml:space="preserve">(decydowała </w:t>
            </w:r>
            <w:r w:rsidR="00975994">
              <w:rPr>
                <w:sz w:val="20"/>
                <w:szCs w:val="20"/>
              </w:rPr>
              <w:t>data wpływu do Urzędu</w:t>
            </w:r>
            <w:r w:rsidRPr="00937BBE">
              <w:rPr>
                <w:sz w:val="20"/>
                <w:szCs w:val="20"/>
              </w:rPr>
              <w:t>),</w:t>
            </w:r>
          </w:p>
          <w:p w14:paraId="6BCBAE8C" w14:textId="6B82CFD8" w:rsidR="00EB760C" w:rsidRDefault="00937BBE" w:rsidP="00975994">
            <w:pPr>
              <w:pStyle w:val="NormalnyWeb"/>
              <w:spacing w:after="0" w:line="288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="00975994" w:rsidRPr="00975994">
              <w:rPr>
                <w:sz w:val="20"/>
                <w:szCs w:val="20"/>
              </w:rPr>
              <w:t>poprzez przesłanie wypełnionego formularza konsultacyjnego za pomocą z</w:t>
            </w:r>
            <w:r w:rsidR="00975994">
              <w:rPr>
                <w:sz w:val="20"/>
                <w:szCs w:val="20"/>
              </w:rPr>
              <w:t xml:space="preserve">a pomocą poczty </w:t>
            </w:r>
            <w:r w:rsidR="00975994" w:rsidRPr="00975994">
              <w:rPr>
                <w:sz w:val="20"/>
                <w:szCs w:val="20"/>
              </w:rPr>
              <w:t xml:space="preserve">elektronicznej na adres: </w:t>
            </w:r>
            <w:r w:rsidR="006A11AC" w:rsidRPr="006A11AC">
              <w:rPr>
                <w:rStyle w:val="Hipercze"/>
                <w:sz w:val="20"/>
                <w:szCs w:val="20"/>
              </w:rPr>
              <w:t>ug@wilamowice.pl</w:t>
            </w:r>
            <w:r w:rsidR="005269FE">
              <w:rPr>
                <w:sz w:val="20"/>
                <w:szCs w:val="20"/>
              </w:rPr>
              <w:t xml:space="preserve"> .</w:t>
            </w:r>
          </w:p>
          <w:p w14:paraId="704B5C1E" w14:textId="52E3C834" w:rsidR="00937BBE" w:rsidRPr="00893C7C" w:rsidRDefault="00937BBE" w:rsidP="00331250">
            <w:pPr>
              <w:pStyle w:val="NormalnyWeb"/>
              <w:spacing w:before="0" w:beforeAutospacing="0" w:after="0" w:afterAutospacing="0" w:line="288" w:lineRule="atLeast"/>
              <w:textAlignment w:val="baseline"/>
              <w:rPr>
                <w:sz w:val="20"/>
                <w:szCs w:val="20"/>
              </w:rPr>
            </w:pPr>
          </w:p>
        </w:tc>
      </w:tr>
    </w:tbl>
    <w:p w14:paraId="043021B9" w14:textId="1A925A71" w:rsidR="00FD5C0F" w:rsidRPr="00F8368F" w:rsidRDefault="00191C7E" w:rsidP="005B3968">
      <w:pPr>
        <w:pStyle w:val="Nagwek1"/>
        <w:rPr>
          <w:b/>
          <w:bCs/>
          <w:color w:val="5B9BD5" w:themeColor="accent1"/>
        </w:rPr>
      </w:pPr>
      <w:r w:rsidRPr="00F8368F">
        <w:rPr>
          <w:b/>
          <w:bCs/>
          <w:color w:val="5B9BD5" w:themeColor="accent1"/>
        </w:rPr>
        <w:lastRenderedPageBreak/>
        <w:t>P</w:t>
      </w:r>
      <w:r w:rsidR="00FD5C0F" w:rsidRPr="00F8368F">
        <w:rPr>
          <w:b/>
          <w:bCs/>
          <w:color w:val="5B9BD5" w:themeColor="accent1"/>
        </w:rPr>
        <w:t xml:space="preserve">odstawa prawna </w:t>
      </w:r>
    </w:p>
    <w:p w14:paraId="458A6E1B" w14:textId="45A84350" w:rsidR="00FD5C0F" w:rsidRPr="00A51696" w:rsidRDefault="0091323B" w:rsidP="00FD5C0F">
      <w:r w:rsidRPr="00A51696">
        <w:t>Podstawę prawną definiującą tryb i harmonogram konsultacji pro</w:t>
      </w:r>
      <w:r w:rsidR="00BE5F5F" w:rsidRPr="00A51696">
        <w:t>jektu dokumentu, stanowi ustawa </w:t>
      </w:r>
      <w:r w:rsidRPr="00A51696">
        <w:t>z</w:t>
      </w:r>
      <w:r w:rsidR="005B3968" w:rsidRPr="00A51696">
        <w:t> </w:t>
      </w:r>
      <w:r w:rsidRPr="00A51696">
        <w:t>dnia 6 grudnia 2006 r. o zasadach prowadzenia polityki rozwoju (</w:t>
      </w:r>
      <w:r w:rsidR="00C47297">
        <w:t xml:space="preserve">tj. </w:t>
      </w:r>
      <w:r w:rsidR="00331250" w:rsidRPr="00331250">
        <w:t>Dz. U. z 2024</w:t>
      </w:r>
      <w:r w:rsidR="0037097C">
        <w:t xml:space="preserve">5 r. poz. 198) </w:t>
      </w:r>
      <w:r w:rsidR="00A51696" w:rsidRPr="00A51696">
        <w:t>w</w:t>
      </w:r>
      <w:r w:rsidR="00684A8B" w:rsidRPr="00A51696">
        <w:t xml:space="preserve"> szczególności art. 6 i wskazane poniżej: </w:t>
      </w:r>
    </w:p>
    <w:p w14:paraId="6AAEC89D" w14:textId="45DA891C" w:rsidR="00FD5C0F" w:rsidRPr="00A51696" w:rsidRDefault="00684A8B" w:rsidP="00FD5C0F">
      <w:pPr>
        <w:rPr>
          <w:i/>
        </w:rPr>
      </w:pPr>
      <w:r w:rsidRPr="00A51696">
        <w:rPr>
          <w:i/>
        </w:rPr>
        <w:t xml:space="preserve">Ust </w:t>
      </w:r>
      <w:r w:rsidR="00FD5C0F" w:rsidRPr="00A51696">
        <w:rPr>
          <w:i/>
        </w:rPr>
        <w:t>3. Projekt strategii rozwoju ponadlokalnego oraz strategii roz</w:t>
      </w:r>
      <w:r w:rsidR="00BE5F5F" w:rsidRPr="00A51696">
        <w:rPr>
          <w:i/>
        </w:rPr>
        <w:t>woju gminy podlega konsultacjom </w:t>
      </w:r>
      <w:r w:rsidR="00FD5C0F" w:rsidRPr="00A51696">
        <w:rPr>
          <w:i/>
        </w:rPr>
        <w:t>w</w:t>
      </w:r>
      <w:r w:rsidR="005B3968" w:rsidRPr="00A51696">
        <w:rPr>
          <w:i/>
        </w:rPr>
        <w:t> </w:t>
      </w:r>
      <w:r w:rsidR="00FD5C0F" w:rsidRPr="00A51696">
        <w:rPr>
          <w:i/>
        </w:rPr>
        <w:t>szczególności z: sąsiednimi gminami i ich związkami, lokalnymi partnerami społecznymi i</w:t>
      </w:r>
      <w:r w:rsidR="005B3968" w:rsidRPr="00A51696">
        <w:rPr>
          <w:i/>
        </w:rPr>
        <w:t> </w:t>
      </w:r>
      <w:r w:rsidR="00FD5C0F" w:rsidRPr="00A51696">
        <w:rPr>
          <w:i/>
        </w:rPr>
        <w:t>gospodarczymi, mieszkańcami gmin – w przypadku strategii rozwoju ponadlokalnego albo gminy – w</w:t>
      </w:r>
      <w:r w:rsidR="005B3968" w:rsidRPr="00A51696">
        <w:rPr>
          <w:i/>
        </w:rPr>
        <w:t> </w:t>
      </w:r>
      <w:r w:rsidR="00FD5C0F" w:rsidRPr="00A51696">
        <w:rPr>
          <w:i/>
        </w:rPr>
        <w:t>przypadku strategii rozwoju gminy, oraz z właściwym dyrektorem regionalnego zarządu gospodarki wodnej Państwowego Gospodarstwa Wodnego Wody Polskie</w:t>
      </w:r>
      <w:r w:rsidR="00153B0E">
        <w:rPr>
          <w:i/>
        </w:rPr>
        <w:t>.</w:t>
      </w:r>
    </w:p>
    <w:p w14:paraId="4E5321D3" w14:textId="77777777" w:rsidR="00FD5C0F" w:rsidRDefault="00684A8B" w:rsidP="00FD5C0F">
      <w:pPr>
        <w:rPr>
          <w:i/>
        </w:rPr>
      </w:pPr>
      <w:r w:rsidRPr="00A51696">
        <w:rPr>
          <w:i/>
        </w:rPr>
        <w:t xml:space="preserve">Ust. </w:t>
      </w:r>
      <w:r w:rsidR="00FD5C0F" w:rsidRPr="00A51696">
        <w:rPr>
          <w:i/>
        </w:rPr>
        <w:t>4. Podmiot opracowujący projekt koncepcji rozwoju kraju, projekt strategii rozwoju oraz projekt polityki publicznej ogłasza na swojej stronie internetowej oraz może ogłaszać w prasie odpowiednio o</w:t>
      </w:r>
      <w:r w:rsidR="005B3968" w:rsidRPr="00A51696">
        <w:rPr>
          <w:i/>
        </w:rPr>
        <w:t> </w:t>
      </w:r>
      <w:r w:rsidR="00FD5C0F" w:rsidRPr="00A51696">
        <w:rPr>
          <w:i/>
        </w:rPr>
        <w:t>zasięgu krajowym, regionalnym lub lokalnym, informację o konsultacjach, terminie i sposobie przekazywania uwag do projektu oraz terminie i miejscu spotkań konsultacyjnych. Ogłoszenie w prasie zawiera dodatkowo informację o adresie strony internetowej, na której zamieszczono projekt.</w:t>
      </w:r>
    </w:p>
    <w:p w14:paraId="7A7EFD43" w14:textId="003C5B92" w:rsidR="001777DA" w:rsidRPr="00A51696" w:rsidRDefault="001777DA" w:rsidP="001777DA">
      <w:pPr>
        <w:rPr>
          <w:i/>
        </w:rPr>
      </w:pPr>
      <w:r>
        <w:rPr>
          <w:i/>
        </w:rPr>
        <w:t xml:space="preserve">Ust. 5. </w:t>
      </w:r>
      <w:r w:rsidRPr="001777DA">
        <w:rPr>
          <w:i/>
        </w:rPr>
        <w:t>Opinię o projekcie przekazuje się po</w:t>
      </w:r>
      <w:r>
        <w:rPr>
          <w:i/>
        </w:rPr>
        <w:t xml:space="preserve">dmiotowi opracowującemu projekt </w:t>
      </w:r>
      <w:r w:rsidRPr="001777DA">
        <w:rPr>
          <w:i/>
        </w:rPr>
        <w:t>w sposób określony w ogłoszeniu, w terminie ok</w:t>
      </w:r>
      <w:r>
        <w:rPr>
          <w:i/>
        </w:rPr>
        <w:t xml:space="preserve">reślonym przez ten podmiot, nie </w:t>
      </w:r>
      <w:r w:rsidRPr="001777DA">
        <w:rPr>
          <w:i/>
        </w:rPr>
        <w:t>krótszym niż 35 dni od dnia ogłoszenia na stronie in</w:t>
      </w:r>
      <w:r>
        <w:rPr>
          <w:i/>
        </w:rPr>
        <w:t xml:space="preserve">ternetowej informacji, o której </w:t>
      </w:r>
      <w:r w:rsidRPr="001777DA">
        <w:rPr>
          <w:i/>
        </w:rPr>
        <w:t>mowa w ust. 4. Nieprzekazanie opinii w te</w:t>
      </w:r>
      <w:r>
        <w:rPr>
          <w:i/>
        </w:rPr>
        <w:t xml:space="preserve">rminie oznacza rezygnację z jej </w:t>
      </w:r>
      <w:r w:rsidRPr="001777DA">
        <w:rPr>
          <w:i/>
        </w:rPr>
        <w:t>przedstawienia.</w:t>
      </w:r>
    </w:p>
    <w:p w14:paraId="66457FFB" w14:textId="77777777" w:rsidR="00FD5C0F" w:rsidRPr="00A51696" w:rsidRDefault="00684A8B" w:rsidP="00FD5C0F">
      <w:pPr>
        <w:rPr>
          <w:i/>
        </w:rPr>
      </w:pPr>
      <w:r w:rsidRPr="00A51696">
        <w:rPr>
          <w:i/>
        </w:rPr>
        <w:t xml:space="preserve">Ust. </w:t>
      </w:r>
      <w:r w:rsidR="00FD5C0F" w:rsidRPr="00A51696">
        <w:rPr>
          <w:i/>
        </w:rPr>
        <w:t xml:space="preserve">6. W terminie 30 dni od upływu terminu, o którym mowa w ust. 5, podmiot opracowujący projekt przygotowuje sprawozdanie z przebiegu i wyników konsultacji, zawierające w szczególności ustosunkowanie się do zgłoszonych uwag wraz z uzasadnieniem, i zamieszcza je na swojej stronie internetowej. </w:t>
      </w:r>
    </w:p>
    <w:p w14:paraId="134BA258" w14:textId="662625BD" w:rsidR="00093CB2" w:rsidRPr="00A51696" w:rsidRDefault="00093CB2" w:rsidP="00FD5C0F">
      <w:r w:rsidRPr="00A51696">
        <w:t>Projekt strategii, zgodnie z ustawą z dnia 8 marca 1990 r. o samorządzie gminnym (</w:t>
      </w:r>
      <w:proofErr w:type="spellStart"/>
      <w:r w:rsidR="004D62E7">
        <w:t>t.j</w:t>
      </w:r>
      <w:proofErr w:type="spellEnd"/>
      <w:r w:rsidR="004D62E7">
        <w:t xml:space="preserve">. </w:t>
      </w:r>
      <w:r w:rsidR="00331250" w:rsidRPr="00331250">
        <w:t xml:space="preserve">Dz. U. z 2024 r. poz. </w:t>
      </w:r>
      <w:r w:rsidR="00CE4407">
        <w:t>1465</w:t>
      </w:r>
      <w:r w:rsidR="00655E81">
        <w:t xml:space="preserve"> z </w:t>
      </w:r>
      <w:proofErr w:type="spellStart"/>
      <w:r w:rsidR="00655E81">
        <w:t>późn</w:t>
      </w:r>
      <w:proofErr w:type="spellEnd"/>
      <w:r w:rsidR="00655E81">
        <w:t>. zm.</w:t>
      </w:r>
      <w:r w:rsidR="00A51696">
        <w:t xml:space="preserve">) </w:t>
      </w:r>
      <w:r w:rsidRPr="00A51696">
        <w:t xml:space="preserve">przedkłada się również zarządowi województwa, </w:t>
      </w:r>
      <w:r w:rsidR="00761343" w:rsidRPr="00A51696">
        <w:t>na podstawie</w:t>
      </w:r>
      <w:r w:rsidRPr="00A51696">
        <w:t>:</w:t>
      </w:r>
    </w:p>
    <w:p w14:paraId="579FBB7F" w14:textId="3BF8045D" w:rsidR="00093CB2" w:rsidRPr="00A51696" w:rsidRDefault="00107F26" w:rsidP="00FD5C0F">
      <w:pPr>
        <w:rPr>
          <w:i/>
        </w:rPr>
      </w:pPr>
      <w:r w:rsidRPr="00A51696">
        <w:rPr>
          <w:i/>
        </w:rPr>
        <w:t xml:space="preserve">Art. 10f. ust. 2. </w:t>
      </w:r>
      <w:r w:rsidR="00093CB2" w:rsidRPr="00A51696">
        <w:rPr>
          <w:i/>
        </w:rPr>
        <w:t>Projekt strategii rozwoju gminy opracowuje wójt oraz przedkłada go zarządowi województwa w celu wydania opinii dotyczącej sposobu uwzgl</w:t>
      </w:r>
      <w:r w:rsidR="004B7D34">
        <w:rPr>
          <w:i/>
        </w:rPr>
        <w:t>ędnienia ustaleń i </w:t>
      </w:r>
      <w:r w:rsidR="00BE5F5F" w:rsidRPr="00A51696">
        <w:rPr>
          <w:i/>
        </w:rPr>
        <w:t>rekomendacji </w:t>
      </w:r>
      <w:r w:rsidR="00093CB2" w:rsidRPr="00A51696">
        <w:rPr>
          <w:i/>
        </w:rPr>
        <w:t>w</w:t>
      </w:r>
      <w:r w:rsidR="005B3968" w:rsidRPr="00A51696">
        <w:rPr>
          <w:i/>
        </w:rPr>
        <w:t> </w:t>
      </w:r>
      <w:r w:rsidR="00093CB2" w:rsidRPr="00A51696">
        <w:rPr>
          <w:i/>
        </w:rPr>
        <w:t>zakresie kształtowania i prowadzenia polityki przestrzennej w województwie określonych w</w:t>
      </w:r>
      <w:r w:rsidR="005B3968" w:rsidRPr="00A51696">
        <w:rPr>
          <w:i/>
        </w:rPr>
        <w:t> </w:t>
      </w:r>
      <w:r w:rsidR="00093CB2" w:rsidRPr="00A51696">
        <w:rPr>
          <w:i/>
        </w:rPr>
        <w:t>strategii rozwoju województwa.</w:t>
      </w:r>
    </w:p>
    <w:p w14:paraId="25E8D373" w14:textId="04DAC15A" w:rsidR="005B3968" w:rsidRDefault="00093CB2" w:rsidP="00FD5C0F">
      <w:pPr>
        <w:rPr>
          <w:sz w:val="23"/>
          <w:szCs w:val="23"/>
        </w:rPr>
      </w:pPr>
      <w:r w:rsidRPr="00A51696">
        <w:rPr>
          <w:i/>
        </w:rPr>
        <w:t>Art. 10f ust. 3. Zarząd województwa wydaje opinię, o której mowa w ust. 2, w terminie 30 dni od dnia otrzymania projektu strategii rozwoju gminy. W przypadku braku opinii we wskazanym terminie uznaje się, że strategia rozwoju gminy jest spójna ze strategią rozwoju województwa</w:t>
      </w:r>
      <w:r w:rsidRPr="00A51696">
        <w:t>.</w:t>
      </w:r>
      <w:r w:rsidR="005B3968">
        <w:rPr>
          <w:sz w:val="23"/>
          <w:szCs w:val="23"/>
        </w:rPr>
        <w:br w:type="page"/>
      </w:r>
    </w:p>
    <w:p w14:paraId="7004B439" w14:textId="77777777" w:rsidR="00FD5C0F" w:rsidRPr="00F8368F" w:rsidRDefault="00FD5C0F" w:rsidP="00FD5C0F">
      <w:pPr>
        <w:pStyle w:val="Nagwek1"/>
        <w:rPr>
          <w:b/>
          <w:bCs/>
          <w:color w:val="5B9BD5" w:themeColor="accent1"/>
        </w:rPr>
      </w:pPr>
      <w:r w:rsidRPr="00F8368F">
        <w:rPr>
          <w:b/>
          <w:bCs/>
          <w:color w:val="5B9BD5" w:themeColor="accent1"/>
        </w:rPr>
        <w:lastRenderedPageBreak/>
        <w:t xml:space="preserve">Przebieg konsultacji </w:t>
      </w:r>
    </w:p>
    <w:p w14:paraId="068F2994" w14:textId="5F72CC7C" w:rsidR="001C1258" w:rsidRPr="00452663" w:rsidRDefault="00BF65C7" w:rsidP="00452663">
      <w:pPr>
        <w:spacing w:after="0"/>
        <w:rPr>
          <w:i/>
        </w:rPr>
      </w:pPr>
      <w:r>
        <w:t>Zgodnie z przywołanym art. 6.</w:t>
      </w:r>
      <w:r w:rsidR="00153B0E">
        <w:t xml:space="preserve"> ust. </w:t>
      </w:r>
      <w:r>
        <w:t xml:space="preserve">3 </w:t>
      </w:r>
      <w:r w:rsidR="001777DA">
        <w:t>ustawy</w:t>
      </w:r>
      <w:r w:rsidR="001777DA" w:rsidRPr="001777DA">
        <w:t xml:space="preserve"> z dnia 6 grudnia 2006 r. o zasadach prowadzenia pol</w:t>
      </w:r>
      <w:r w:rsidR="005269FE">
        <w:t>ityki rozwoju (tj. Dz. U. z 2025</w:t>
      </w:r>
      <w:r w:rsidR="001777DA" w:rsidRPr="001777DA">
        <w:t xml:space="preserve"> r. poz. </w:t>
      </w:r>
      <w:r w:rsidR="005269FE">
        <w:t xml:space="preserve">198) </w:t>
      </w:r>
      <w:r w:rsidR="00813C2F">
        <w:t>i art. 10.f ust.2</w:t>
      </w:r>
      <w:r w:rsidR="001777DA">
        <w:t xml:space="preserve"> ustawy o samorządzie gminnym </w:t>
      </w:r>
      <w:r w:rsidR="001777DA">
        <w:br/>
        <w:t>(tj. Dz. U. z 2024 r. poz. 1465</w:t>
      </w:r>
      <w:r w:rsidR="001777DA" w:rsidRPr="001777DA">
        <w:t xml:space="preserve"> z </w:t>
      </w:r>
      <w:proofErr w:type="spellStart"/>
      <w:r w:rsidR="001777DA" w:rsidRPr="001777DA">
        <w:t>późn</w:t>
      </w:r>
      <w:proofErr w:type="spellEnd"/>
      <w:r w:rsidR="001777DA" w:rsidRPr="001777DA">
        <w:t>. zm.)</w:t>
      </w:r>
      <w:r w:rsidR="001777DA">
        <w:t>,</w:t>
      </w:r>
      <w:r>
        <w:t xml:space="preserve"> projekt </w:t>
      </w:r>
      <w:r w:rsidR="00EE5983">
        <w:t xml:space="preserve">Strategii Rozwoju Gminy </w:t>
      </w:r>
      <w:r w:rsidR="006A11AC">
        <w:t>Wilamowice na lata 2025-2040</w:t>
      </w:r>
      <w:r w:rsidR="00847E62">
        <w:rPr>
          <w:i/>
        </w:rPr>
        <w:t xml:space="preserve"> </w:t>
      </w:r>
      <w:r>
        <w:t>przekazano</w:t>
      </w:r>
      <w:r w:rsidR="0089350D">
        <w:t xml:space="preserve"> do </w:t>
      </w:r>
      <w:r w:rsidR="0089350D" w:rsidRPr="006A11AC">
        <w:t>zaopiniowania</w:t>
      </w:r>
      <w:r w:rsidR="003509FC" w:rsidRPr="006A11AC">
        <w:t xml:space="preserve"> </w:t>
      </w:r>
      <w:r w:rsidR="005269FE" w:rsidRPr="006A11AC">
        <w:t>2</w:t>
      </w:r>
      <w:r w:rsidR="00822302" w:rsidRPr="006A11AC">
        <w:t>4</w:t>
      </w:r>
      <w:r w:rsidR="005712C5" w:rsidRPr="006A11AC">
        <w:t xml:space="preserve"> </w:t>
      </w:r>
      <w:r w:rsidR="003509FC" w:rsidRPr="006A11AC">
        <w:t>podmiotom</w:t>
      </w:r>
      <w:r w:rsidR="0089350D" w:rsidRPr="00822302">
        <w:t>.</w:t>
      </w:r>
    </w:p>
    <w:p w14:paraId="4D3FC143" w14:textId="3815DB40" w:rsidR="001C1258" w:rsidRDefault="0093351A" w:rsidP="005B3968">
      <w:pPr>
        <w:spacing w:after="0"/>
      </w:pPr>
      <w:r>
        <w:t>Poniżej przedstawiona została lista podmiotów, które uprawnione są do zaopiniowania dokumentu:</w:t>
      </w:r>
    </w:p>
    <w:p w14:paraId="59E0F753" w14:textId="5E141911" w:rsidR="00813C2F" w:rsidRDefault="002E5286" w:rsidP="00BB145C">
      <w:pPr>
        <w:pStyle w:val="Akapitzlist"/>
        <w:numPr>
          <w:ilvl w:val="0"/>
          <w:numId w:val="1"/>
        </w:numPr>
      </w:pPr>
      <w:r>
        <w:t xml:space="preserve">Zarząd Województwa </w:t>
      </w:r>
      <w:r w:rsidR="006A11AC">
        <w:t>Śląskiego</w:t>
      </w:r>
      <w:r w:rsidR="00027014">
        <w:t>,</w:t>
      </w:r>
    </w:p>
    <w:p w14:paraId="267D03CB" w14:textId="2C4B653D" w:rsidR="00BF65C7" w:rsidRDefault="00BF65C7" w:rsidP="00BB145C">
      <w:pPr>
        <w:pStyle w:val="Akapitzlist"/>
        <w:numPr>
          <w:ilvl w:val="0"/>
          <w:numId w:val="1"/>
        </w:numPr>
      </w:pPr>
      <w:r>
        <w:t xml:space="preserve">gminy sąsiadujące z </w:t>
      </w:r>
      <w:r w:rsidR="00E3021E">
        <w:t xml:space="preserve">gminą </w:t>
      </w:r>
      <w:r w:rsidR="006A11AC">
        <w:t>Wilamowice</w:t>
      </w:r>
      <w:r w:rsidR="00975994">
        <w:t>:</w:t>
      </w:r>
      <w:r w:rsidR="00370872">
        <w:t xml:space="preserve"> </w:t>
      </w:r>
      <w:r w:rsidR="006A11AC">
        <w:t>Gmina Kęty, Gmina Brzeszcze, Gmina Kozy, Miasto Bielsko-Biała, Gmina Bestwina i Gmina Miedźna</w:t>
      </w:r>
      <w:r w:rsidR="00937BBE">
        <w:t>,</w:t>
      </w:r>
    </w:p>
    <w:p w14:paraId="4B1D8606" w14:textId="36BE51E1" w:rsidR="00334632" w:rsidRDefault="00BF65C7" w:rsidP="00BB145C">
      <w:pPr>
        <w:pStyle w:val="Akapitzlist"/>
        <w:numPr>
          <w:ilvl w:val="0"/>
          <w:numId w:val="1"/>
        </w:numPr>
      </w:pPr>
      <w:r>
        <w:t xml:space="preserve">związki, w skład </w:t>
      </w:r>
      <w:r w:rsidR="00B33109">
        <w:t xml:space="preserve">których </w:t>
      </w:r>
      <w:r>
        <w:t xml:space="preserve">wchodzą </w:t>
      </w:r>
      <w:r w:rsidR="00813C2F">
        <w:t xml:space="preserve">wyżej </w:t>
      </w:r>
      <w:r>
        <w:t>wymienione gminy</w:t>
      </w:r>
      <w:r w:rsidR="00027014">
        <w:t>,</w:t>
      </w:r>
    </w:p>
    <w:p w14:paraId="25C8600E" w14:textId="57EBDDB6" w:rsidR="00813C2F" w:rsidRDefault="00813C2F" w:rsidP="00BB145C">
      <w:pPr>
        <w:pStyle w:val="Akapitzlist"/>
        <w:numPr>
          <w:ilvl w:val="0"/>
          <w:numId w:val="1"/>
        </w:numPr>
      </w:pPr>
      <w:r>
        <w:t xml:space="preserve">dyrektor </w:t>
      </w:r>
      <w:r w:rsidR="00B33109">
        <w:t xml:space="preserve">Regionalnego Zarządu Gospodarki Wodnej </w:t>
      </w:r>
      <w:r>
        <w:t>Państwowego Gosp</w:t>
      </w:r>
      <w:r w:rsidR="00C22455">
        <w:t xml:space="preserve">odarstwa Wodnego Wody Polskie </w:t>
      </w:r>
      <w:r w:rsidR="006A11AC">
        <w:t xml:space="preserve">w Krakowie oraz dyrektor Regionalnego Zarządu Gospodarki Wodnej Państwowego Gospodarstwa Wodnego Wody Polskie w Gliwicach </w:t>
      </w:r>
      <w:r w:rsidR="00027014">
        <w:t>,</w:t>
      </w:r>
    </w:p>
    <w:p w14:paraId="1319C152" w14:textId="6FC4B7E3" w:rsidR="00813C2F" w:rsidRDefault="009E7C9C" w:rsidP="00BB145C">
      <w:pPr>
        <w:pStyle w:val="Akapitzlist"/>
        <w:numPr>
          <w:ilvl w:val="0"/>
          <w:numId w:val="1"/>
        </w:numPr>
      </w:pPr>
      <w:r>
        <w:t>partnerzy</w:t>
      </w:r>
      <w:r w:rsidR="00A31CB1">
        <w:t xml:space="preserve"> społeczn</w:t>
      </w:r>
      <w:r>
        <w:t>i</w:t>
      </w:r>
      <w:r w:rsidR="00A31CB1">
        <w:t xml:space="preserve"> i gospodarcz</w:t>
      </w:r>
      <w:r>
        <w:t>y</w:t>
      </w:r>
      <w:r w:rsidR="00B33109">
        <w:t>, których jako kluczowych</w:t>
      </w:r>
      <w:r w:rsidR="00A31CB1">
        <w:t xml:space="preserve"> wskazał samorząd gminy</w:t>
      </w:r>
      <w:r w:rsidR="00027014">
        <w:t>.</w:t>
      </w:r>
      <w:r w:rsidR="004760EC">
        <w:t xml:space="preserve"> </w:t>
      </w:r>
    </w:p>
    <w:p w14:paraId="36AF609B" w14:textId="4E45A42D" w:rsidR="00185CCF" w:rsidRDefault="00FD5C0F" w:rsidP="008250F4">
      <w:pPr>
        <w:pStyle w:val="NormalnyWeb"/>
        <w:spacing w:line="360" w:lineRule="auto"/>
        <w:jc w:val="both"/>
      </w:pPr>
      <w:r>
        <w:t xml:space="preserve">W kontekście </w:t>
      </w:r>
      <w:r w:rsidR="008D5AD1">
        <w:t>a</w:t>
      </w:r>
      <w:r w:rsidR="00C52B75">
        <w:t>rt. 6.</w:t>
      </w:r>
      <w:r w:rsidR="00153B0E">
        <w:t xml:space="preserve"> ust. </w:t>
      </w:r>
      <w:r w:rsidR="00C52B75">
        <w:t>4</w:t>
      </w:r>
      <w:r w:rsidR="00C52B75" w:rsidRPr="00C52B75">
        <w:t xml:space="preserve"> </w:t>
      </w:r>
      <w:r w:rsidR="00C52B75">
        <w:t>ustawy</w:t>
      </w:r>
      <w:r w:rsidR="00C52B75" w:rsidRPr="001777DA">
        <w:t xml:space="preserve"> z dnia 6 grudnia 2006 r. o zasadach prowadzenia polityki rozwoju </w:t>
      </w:r>
      <w:r w:rsidR="00C52B75">
        <w:br/>
      </w:r>
      <w:r w:rsidR="005269FE">
        <w:t>(tj. Dz. U. z 2025</w:t>
      </w:r>
      <w:r w:rsidR="00C52B75" w:rsidRPr="001777DA">
        <w:t xml:space="preserve"> r. poz. </w:t>
      </w:r>
      <w:r w:rsidR="005269FE">
        <w:t>198</w:t>
      </w:r>
      <w:r w:rsidR="00C52B75" w:rsidRPr="001777DA">
        <w:t>)</w:t>
      </w:r>
      <w:r w:rsidR="00C52B75">
        <w:rPr>
          <w:rStyle w:val="Odwoaniedokomentarza"/>
          <w:rFonts w:asciiTheme="minorHAnsi" w:hAnsiTheme="minorHAnsi" w:cstheme="minorBidi"/>
        </w:rPr>
        <w:t xml:space="preserve">, </w:t>
      </w:r>
      <w:r w:rsidR="00D20000" w:rsidRPr="00FB2259">
        <w:t>w </w:t>
      </w:r>
      <w:r w:rsidR="00A4172D" w:rsidRPr="00FB2259">
        <w:t xml:space="preserve">dniu </w:t>
      </w:r>
      <w:r w:rsidR="006A11AC">
        <w:t>2 czerwca</w:t>
      </w:r>
      <w:r w:rsidR="005269FE">
        <w:t xml:space="preserve"> 2025</w:t>
      </w:r>
      <w:r w:rsidR="00C47297">
        <w:t xml:space="preserve"> r.</w:t>
      </w:r>
      <w:r w:rsidR="00A4172D">
        <w:t xml:space="preserve"> </w:t>
      </w:r>
      <w:r w:rsidR="00C52B75">
        <w:t xml:space="preserve">wydano </w:t>
      </w:r>
      <w:r w:rsidR="00153B0E">
        <w:t>Z</w:t>
      </w:r>
      <w:r w:rsidR="00B47B16">
        <w:t xml:space="preserve">arządzenie </w:t>
      </w:r>
      <w:r w:rsidR="00C47297">
        <w:t>n</w:t>
      </w:r>
      <w:r w:rsidR="008250F4">
        <w:t>r</w:t>
      </w:r>
      <w:r w:rsidR="00B0657C">
        <w:t> </w:t>
      </w:r>
      <w:r w:rsidR="006A11AC">
        <w:t>49 Burmistrza Wilamowic</w:t>
      </w:r>
      <w:r w:rsidR="008250F4" w:rsidRPr="008250F4">
        <w:t xml:space="preserve"> w sprawie przepr</w:t>
      </w:r>
      <w:r w:rsidR="008250F4">
        <w:t>owadzenia konsultacji projektu</w:t>
      </w:r>
      <w:r w:rsidR="00227B36">
        <w:t xml:space="preserve"> </w:t>
      </w:r>
      <w:r w:rsidR="008250F4">
        <w:t>„</w:t>
      </w:r>
      <w:r w:rsidR="008250F4" w:rsidRPr="008250F4">
        <w:t xml:space="preserve">Strategii Rozwoju Gminy </w:t>
      </w:r>
      <w:r w:rsidR="006A11AC">
        <w:t>Wilamowice na lata 2025-2040</w:t>
      </w:r>
      <w:r w:rsidR="001777DA">
        <w:t>”</w:t>
      </w:r>
      <w:r w:rsidR="00975994">
        <w:t xml:space="preserve">. </w:t>
      </w:r>
      <w:r w:rsidR="00185CCF">
        <w:t>Ogłoszenie o konsultacjach społecznych pojawiło się na st</w:t>
      </w:r>
      <w:r w:rsidR="00A31BBD">
        <w:t>ronie internetowej gminy</w:t>
      </w:r>
      <w:r w:rsidR="00C52B75">
        <w:t xml:space="preserve"> oraz na BIP</w:t>
      </w:r>
      <w:r w:rsidR="00185CCF">
        <w:t>:</w:t>
      </w:r>
    </w:p>
    <w:p w14:paraId="73AB7749" w14:textId="77777777" w:rsidR="00B55F4F" w:rsidRDefault="00181D15" w:rsidP="00153B0E">
      <w:pPr>
        <w:pStyle w:val="Akapitzlist"/>
        <w:numPr>
          <w:ilvl w:val="0"/>
          <w:numId w:val="1"/>
        </w:numPr>
        <w:rPr>
          <w:rStyle w:val="Hipercze"/>
        </w:rPr>
      </w:pPr>
      <w:hyperlink r:id="rId12" w:history="1">
        <w:r w:rsidR="006A11AC" w:rsidRPr="000423CB">
          <w:rPr>
            <w:rStyle w:val="Hipercze"/>
          </w:rPr>
          <w:t>https://gmina.wilamowice.pl/aktualnosc/1630-strategia-rozwoju-gminy-wilamowice-do-2025-2040</w:t>
        </w:r>
      </w:hyperlink>
    </w:p>
    <w:p w14:paraId="1439D80E" w14:textId="140C1E2A" w:rsidR="00B55F4F" w:rsidRDefault="00181D15" w:rsidP="00153B0E">
      <w:pPr>
        <w:pStyle w:val="Akapitzlist"/>
        <w:numPr>
          <w:ilvl w:val="0"/>
          <w:numId w:val="1"/>
        </w:numPr>
        <w:rPr>
          <w:rStyle w:val="Hipercze"/>
        </w:rPr>
      </w:pPr>
      <w:hyperlink r:id="rId13" w:history="1">
        <w:r w:rsidR="00B55F4F" w:rsidRPr="000423CB">
          <w:rPr>
            <w:rStyle w:val="Hipercze"/>
          </w:rPr>
          <w:t>http://bip.wilamowice.pl/5407/dokument/827</w:t>
        </w:r>
      </w:hyperlink>
    </w:p>
    <w:p w14:paraId="5F38B3DC" w14:textId="0A223E92" w:rsidR="00975994" w:rsidRPr="00541CB3" w:rsidRDefault="00153B0E" w:rsidP="00153B0E">
      <w:r w:rsidRPr="00541CB3">
        <w:t>Do treści ogłoszenia o rozpoczęciu konsultacji dołączono projekt Strategii wraz z formularzem konsultacyjnym. Konsultacje prowadzone były bowiem w formie składania opinii i uwag za pomocą środków komunikacji elektronicznej i w formie papierowej.</w:t>
      </w:r>
    </w:p>
    <w:p w14:paraId="6C3E80EF" w14:textId="372B035E" w:rsidR="00B634A6" w:rsidRPr="00F8368F" w:rsidRDefault="008D5AD1" w:rsidP="00975994">
      <w:r w:rsidRPr="005269FE">
        <w:t>Jako termin prow</w:t>
      </w:r>
      <w:r w:rsidR="00021EF0" w:rsidRPr="005269FE">
        <w:t>adzenia konsultac</w:t>
      </w:r>
      <w:r w:rsidR="00A31CB1" w:rsidRPr="005269FE">
        <w:t>ji wskazano</w:t>
      </w:r>
      <w:r w:rsidR="009F4DF6" w:rsidRPr="005269FE">
        <w:t>:</w:t>
      </w:r>
      <w:r w:rsidR="00ED5DC7" w:rsidRPr="005269FE">
        <w:t xml:space="preserve"> </w:t>
      </w:r>
      <w:r w:rsidR="006A11AC">
        <w:t>3 czerwca</w:t>
      </w:r>
      <w:r w:rsidR="00B0657C" w:rsidRPr="005269FE">
        <w:t xml:space="preserve"> </w:t>
      </w:r>
      <w:r w:rsidR="00822302" w:rsidRPr="005269FE">
        <w:t>2025 r.</w:t>
      </w:r>
      <w:r w:rsidR="0044402B">
        <w:t xml:space="preserve"> - 9</w:t>
      </w:r>
      <w:r w:rsidR="006A11AC">
        <w:t xml:space="preserve"> lipca</w:t>
      </w:r>
      <w:r w:rsidR="00227B36" w:rsidRPr="005269FE">
        <w:t xml:space="preserve"> 2025</w:t>
      </w:r>
      <w:r w:rsidR="00B0657C" w:rsidRPr="005269FE">
        <w:t xml:space="preserve"> r</w:t>
      </w:r>
      <w:r w:rsidRPr="005269FE">
        <w:t>.</w:t>
      </w:r>
      <w:r w:rsidR="005B76B0" w:rsidRPr="005269FE">
        <w:t xml:space="preserve"> </w:t>
      </w:r>
      <w:r w:rsidRPr="005269FE">
        <w:t>Ko</w:t>
      </w:r>
      <w:r w:rsidR="00021EF0" w:rsidRPr="005269FE">
        <w:t>nsultacje przeprowadzone były w </w:t>
      </w:r>
      <w:r w:rsidR="00171811" w:rsidRPr="005269FE">
        <w:t xml:space="preserve">formie składania opinii i uwag </w:t>
      </w:r>
      <w:r w:rsidR="00B33109" w:rsidRPr="005269FE">
        <w:t>pisemnie</w:t>
      </w:r>
      <w:r w:rsidR="00454C3A" w:rsidRPr="005269FE">
        <w:t xml:space="preserve"> oraz </w:t>
      </w:r>
      <w:r w:rsidRPr="005269FE">
        <w:t>za pomocą śro</w:t>
      </w:r>
      <w:r w:rsidR="009774EC" w:rsidRPr="005269FE">
        <w:t>dków komunikacji elektronicznej</w:t>
      </w:r>
      <w:r w:rsidR="004C53A8" w:rsidRPr="005269FE">
        <w:t>.</w:t>
      </w:r>
      <w:r w:rsidR="00B32E49" w:rsidRPr="005269FE">
        <w:t xml:space="preserve"> W trakcie konsultacji</w:t>
      </w:r>
      <w:r w:rsidR="009774EC" w:rsidRPr="005269FE">
        <w:t xml:space="preserve"> we wskazanych formach do Urzędu Gminy </w:t>
      </w:r>
      <w:r w:rsidR="00B55F4F" w:rsidRPr="00B854F8">
        <w:t>wpłynęły uwagi</w:t>
      </w:r>
      <w:r w:rsidR="009774EC" w:rsidRPr="00B854F8">
        <w:t xml:space="preserve"> za pośrednictwem formularza elektronicznego.</w:t>
      </w:r>
      <w:r w:rsidR="009774EC" w:rsidRPr="00F8368F">
        <w:t xml:space="preserve"> </w:t>
      </w:r>
    </w:p>
    <w:p w14:paraId="41FFFC4D" w14:textId="350CBF9E" w:rsidR="00811C3F" w:rsidRDefault="0068541E" w:rsidP="00EB63EF">
      <w:r w:rsidRPr="00EB63EF">
        <w:t>Zarząd</w:t>
      </w:r>
      <w:r w:rsidR="00B47B16" w:rsidRPr="00EB63EF">
        <w:t xml:space="preserve"> Województwa </w:t>
      </w:r>
      <w:r w:rsidR="00EB63EF" w:rsidRPr="00EB63EF">
        <w:t>Śląskiego</w:t>
      </w:r>
      <w:r w:rsidR="005529CA" w:rsidRPr="00EB63EF">
        <w:t xml:space="preserve"> podjął uchwałę nr </w:t>
      </w:r>
      <w:r w:rsidR="00EB63EF" w:rsidRPr="00EB63EF">
        <w:t xml:space="preserve">1462/92/VII/2025 </w:t>
      </w:r>
      <w:r w:rsidR="00EB63EF">
        <w:t>w sprawie przyjęcia opinii Zarządu Województwa Śląskiego dotyczącej sposobu uwzględnienia ustaleń i rekomendacji w zakresie kształtowania i prowadzenia polityki przestrzennej w województwie, określonych w Strategii Rozwoju Województwa Śląskiego „Śląskie 2030”, w projekcie Strategii Rozwoju Gminy Wilamowice na lata 2025-2040</w:t>
      </w:r>
      <w:r w:rsidR="00EB63EF" w:rsidRPr="00A67488">
        <w:t xml:space="preserve">. </w:t>
      </w:r>
      <w:r w:rsidR="005529CA" w:rsidRPr="00A67488">
        <w:t xml:space="preserve"> </w:t>
      </w:r>
      <w:r w:rsidR="000921F2" w:rsidRPr="00A67488">
        <w:t>Zarząd Województwa stwierdził</w:t>
      </w:r>
      <w:r w:rsidR="00EB63EF" w:rsidRPr="00A67488">
        <w:t>,</w:t>
      </w:r>
      <w:r w:rsidR="000921F2" w:rsidRPr="00A67488">
        <w:t xml:space="preserve"> że dokument </w:t>
      </w:r>
      <w:r w:rsidR="00EB63EF" w:rsidRPr="00A67488">
        <w:t>uwzględnia ustalenia</w:t>
      </w:r>
      <w:r w:rsidR="00EB63EF" w:rsidRPr="00EB63EF">
        <w:t xml:space="preserve"> zawarte w celach, kierunkach działań i przedsięwzięciach Strategii Rozwoju Województwa Śląskiego „Śląskie 2030” </w:t>
      </w:r>
      <w:r w:rsidR="00EB63EF">
        <w:br/>
      </w:r>
      <w:r w:rsidR="00EB63EF" w:rsidRPr="00EB63EF">
        <w:t>w zakresie kształtowania i pro</w:t>
      </w:r>
      <w:r w:rsidR="00EB63EF">
        <w:t>wadzenia polityki przestrzennej oraz</w:t>
      </w:r>
      <w:r w:rsidR="000921F2">
        <w:t xml:space="preserve"> zaproponował uwzględnienie sugestii przedstawionych w tabeli poniżej.</w:t>
      </w:r>
    </w:p>
    <w:p w14:paraId="468CEBF5" w14:textId="237681B8" w:rsidR="004C0C64" w:rsidRPr="00F8368F" w:rsidRDefault="004C0C64" w:rsidP="004E5F31">
      <w:pPr>
        <w:pStyle w:val="Nagwek1"/>
        <w:rPr>
          <w:b/>
          <w:bCs/>
          <w:color w:val="5B9BD5" w:themeColor="accent1"/>
        </w:rPr>
      </w:pPr>
      <w:r w:rsidRPr="00F8368F">
        <w:rPr>
          <w:b/>
          <w:bCs/>
          <w:color w:val="5B9BD5" w:themeColor="accent1"/>
        </w:rPr>
        <w:t>Ustosunkowanie się do zgłoszonych uwag wraz z uzasadnieniem</w:t>
      </w:r>
    </w:p>
    <w:p w14:paraId="17395E91" w14:textId="21CCE9CB" w:rsidR="006D78E8" w:rsidRDefault="00775961" w:rsidP="006D78E8">
      <w:r>
        <w:t>Zgodnie z art. 6 ust. 6 ustawy</w:t>
      </w:r>
      <w:r w:rsidRPr="00A51696">
        <w:t> z dnia 6 grudnia 2006 r. o zasadach prowadzenia polityki rozwoju (</w:t>
      </w:r>
      <w:r>
        <w:t xml:space="preserve">tj. </w:t>
      </w:r>
      <w:r w:rsidRPr="004D62E7">
        <w:t>D</w:t>
      </w:r>
      <w:r w:rsidR="005269FE">
        <w:t>z. U. z 2025</w:t>
      </w:r>
      <w:r w:rsidR="00D93F6A">
        <w:t xml:space="preserve"> r. poz. </w:t>
      </w:r>
      <w:r w:rsidR="005269FE">
        <w:t xml:space="preserve">198) </w:t>
      </w:r>
      <w:r>
        <w:t xml:space="preserve">sprawozdanie zawiera </w:t>
      </w:r>
      <w:r w:rsidRPr="00775961">
        <w:t>w szczególności ustosunkowanie się do zgłosz</w:t>
      </w:r>
      <w:r>
        <w:t>onych uwag wraz z uzasadnieniem, które przedstawiono poniżej.</w:t>
      </w:r>
    </w:p>
    <w:tbl>
      <w:tblPr>
        <w:tblStyle w:val="Tabela-Siatka2"/>
        <w:tblW w:w="5474" w:type="pct"/>
        <w:jc w:val="center"/>
        <w:tblLook w:val="04A0" w:firstRow="1" w:lastRow="0" w:firstColumn="1" w:lastColumn="0" w:noHBand="0" w:noVBand="1"/>
      </w:tblPr>
      <w:tblGrid>
        <w:gridCol w:w="463"/>
        <w:gridCol w:w="4495"/>
        <w:gridCol w:w="4961"/>
      </w:tblGrid>
      <w:tr w:rsidR="00F8368F" w:rsidRPr="00F8368F" w14:paraId="4553AA13" w14:textId="77777777" w:rsidTr="00F8368F">
        <w:trPr>
          <w:trHeight w:val="170"/>
          <w:jc w:val="center"/>
        </w:trPr>
        <w:tc>
          <w:tcPr>
            <w:tcW w:w="233" w:type="pct"/>
          </w:tcPr>
          <w:p w14:paraId="5E2EA348" w14:textId="77777777" w:rsidR="00F8368F" w:rsidRPr="00F8368F" w:rsidRDefault="00F8368F" w:rsidP="00F8368F">
            <w:pPr>
              <w:spacing w:line="240" w:lineRule="auto"/>
              <w:jc w:val="left"/>
              <w:rPr>
                <w:rFonts w:ascii="Calibri" w:eastAsia="Calibri" w:hAnsi="Calibri" w:cs="Times New Roman"/>
                <w:b/>
              </w:rPr>
            </w:pPr>
            <w:r w:rsidRPr="00F8368F"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2266" w:type="pct"/>
          </w:tcPr>
          <w:p w14:paraId="3E3AE0B1" w14:textId="77777777" w:rsidR="00F8368F" w:rsidRPr="00F8368F" w:rsidRDefault="00F8368F" w:rsidP="00F8368F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368F">
              <w:rPr>
                <w:rFonts w:ascii="Calibri" w:eastAsia="Calibri" w:hAnsi="Calibri" w:cs="Times New Roman"/>
                <w:b/>
              </w:rPr>
              <w:t>Treść uwagi</w:t>
            </w:r>
          </w:p>
        </w:tc>
        <w:tc>
          <w:tcPr>
            <w:tcW w:w="2501" w:type="pct"/>
          </w:tcPr>
          <w:p w14:paraId="73CAC77B" w14:textId="77777777" w:rsidR="00F8368F" w:rsidRPr="00F8368F" w:rsidRDefault="00F8368F" w:rsidP="00F8368F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8368F">
              <w:rPr>
                <w:rFonts w:ascii="Calibri" w:eastAsia="Calibri" w:hAnsi="Calibri" w:cs="Times New Roman"/>
                <w:b/>
              </w:rPr>
              <w:t>Odniesienie, sposób uwzględnienia uwagi</w:t>
            </w:r>
          </w:p>
        </w:tc>
      </w:tr>
      <w:tr w:rsidR="00F8368F" w:rsidRPr="00F8368F" w14:paraId="3C3C1A40" w14:textId="77777777" w:rsidTr="00F8368F">
        <w:trPr>
          <w:trHeight w:val="170"/>
          <w:jc w:val="center"/>
        </w:trPr>
        <w:tc>
          <w:tcPr>
            <w:tcW w:w="233" w:type="pct"/>
          </w:tcPr>
          <w:p w14:paraId="35B0866D" w14:textId="77777777" w:rsidR="00F8368F" w:rsidRPr="00F8368F" w:rsidRDefault="00F8368F" w:rsidP="00F8368F">
            <w:pPr>
              <w:spacing w:line="240" w:lineRule="auto"/>
              <w:jc w:val="lef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767" w:type="pct"/>
            <w:gridSpan w:val="2"/>
            <w:shd w:val="clear" w:color="auto" w:fill="BDD6EE"/>
          </w:tcPr>
          <w:p w14:paraId="5021D02C" w14:textId="494469DA" w:rsidR="00F8368F" w:rsidRPr="00F8368F" w:rsidRDefault="00EB63EF" w:rsidP="00F8368F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B63EF">
              <w:rPr>
                <w:rFonts w:ascii="Calibri" w:eastAsia="Calibri" w:hAnsi="Calibri" w:cs="Times New Roman"/>
              </w:rPr>
              <w:t xml:space="preserve">Podmiot zgłaszający uwagę: </w:t>
            </w:r>
            <w:r>
              <w:rPr>
                <w:rFonts w:ascii="Calibri" w:eastAsia="Calibri" w:hAnsi="Calibri" w:cs="Times New Roman"/>
              </w:rPr>
              <w:t>Zarząd Województwa Śląskiego</w:t>
            </w:r>
          </w:p>
        </w:tc>
      </w:tr>
      <w:tr w:rsidR="00F8368F" w:rsidRPr="00F8368F" w14:paraId="34E3CCEC" w14:textId="77777777" w:rsidTr="00F8368F">
        <w:trPr>
          <w:jc w:val="center"/>
        </w:trPr>
        <w:tc>
          <w:tcPr>
            <w:tcW w:w="233" w:type="pct"/>
          </w:tcPr>
          <w:p w14:paraId="68C7E329" w14:textId="77777777" w:rsidR="00F8368F" w:rsidRPr="00F8368F" w:rsidRDefault="00F8368F" w:rsidP="00F8368F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2266" w:type="pct"/>
          </w:tcPr>
          <w:p w14:paraId="7CDD3ED2" w14:textId="05ED362D" w:rsidR="00F8368F" w:rsidRPr="00F8368F" w:rsidRDefault="00EB63EF" w:rsidP="00F8368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EB63EF">
              <w:rPr>
                <w:rFonts w:ascii="Calibri" w:eastAsia="Calibri" w:hAnsi="Calibri" w:cs="Times New Roman"/>
              </w:rPr>
              <w:t xml:space="preserve">Projekt dokumentu częściowo uwzględnia zapisy dotyczące regionalnych Obszarów Strategicznej Interwencji (OSI) zidentyfikowanych w Strategii Rozwoju Województwa Śląskiego „Śląskie 2030”. Zawarte w projekcie Strategii Rozwoju Gminy Wilamowice na lata 2025-2040 zapisy dotyczące OSI wymagają uzupełnienia poprzez wskazanie jak kierunki działań dedykowane określonym OSI, wskazane w rozdziale 7. Przedsięwzięcia </w:t>
            </w:r>
            <w:r>
              <w:rPr>
                <w:rFonts w:ascii="Calibri" w:eastAsia="Calibri" w:hAnsi="Calibri" w:cs="Times New Roman"/>
              </w:rPr>
              <w:br/>
            </w:r>
            <w:r w:rsidRPr="00EB63EF">
              <w:rPr>
                <w:rFonts w:ascii="Calibri" w:eastAsia="Calibri" w:hAnsi="Calibri" w:cs="Times New Roman"/>
              </w:rPr>
              <w:t>i terytorialny wymiar interwencji Strategii Rozwoju Województwa Śląskiego „Śląskie 2030”, realizowane są przez zapisy projektu strategii rozwoju gminy (np. w ramach celów i kierunków działań).</w:t>
            </w:r>
          </w:p>
        </w:tc>
        <w:tc>
          <w:tcPr>
            <w:tcW w:w="2501" w:type="pct"/>
          </w:tcPr>
          <w:p w14:paraId="4EBFF340" w14:textId="786CCF8E" w:rsidR="00F8368F" w:rsidRPr="00F8368F" w:rsidRDefault="00156588" w:rsidP="00F8368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Uwaga została uwzględniona. Doprecyzowano zapisy strategii poprzez wskazanie, w jakim zakresie zaplanowana interwencja realizuje założenia dotyczące OSI.</w:t>
            </w:r>
          </w:p>
        </w:tc>
      </w:tr>
      <w:tr w:rsidR="00F8368F" w:rsidRPr="00F8368F" w14:paraId="15A89E06" w14:textId="77777777" w:rsidTr="00F8368F">
        <w:trPr>
          <w:jc w:val="center"/>
        </w:trPr>
        <w:tc>
          <w:tcPr>
            <w:tcW w:w="233" w:type="pct"/>
          </w:tcPr>
          <w:p w14:paraId="549FF381" w14:textId="77777777" w:rsidR="00F8368F" w:rsidRPr="00F8368F" w:rsidRDefault="00F8368F" w:rsidP="00F8368F">
            <w:pPr>
              <w:spacing w:line="240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4767" w:type="pct"/>
            <w:gridSpan w:val="2"/>
            <w:shd w:val="clear" w:color="auto" w:fill="BDD6EE"/>
          </w:tcPr>
          <w:p w14:paraId="6E008625" w14:textId="77777777" w:rsidR="00EB63EF" w:rsidRDefault="00EB63EF" w:rsidP="00F8368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EB63EF">
              <w:rPr>
                <w:rFonts w:ascii="Calibri" w:eastAsia="Calibri" w:hAnsi="Calibri" w:cs="Times New Roman"/>
              </w:rPr>
              <w:t xml:space="preserve">Podmiot zgłaszający uwagę: Państwowe Gospodarstwo Wodne Wody Polskie </w:t>
            </w:r>
          </w:p>
          <w:p w14:paraId="174D9061" w14:textId="25272A23" w:rsidR="00EB63EF" w:rsidRPr="00F8368F" w:rsidRDefault="00EB63EF" w:rsidP="00F8368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EB63EF">
              <w:rPr>
                <w:rFonts w:ascii="Calibri" w:eastAsia="Calibri" w:hAnsi="Calibri" w:cs="Times New Roman"/>
              </w:rPr>
              <w:t>Regionalny Zarząd Gospodarki Wodnej w Krakowie</w:t>
            </w:r>
          </w:p>
        </w:tc>
      </w:tr>
      <w:tr w:rsidR="00F8368F" w:rsidRPr="00F8368F" w14:paraId="350F32CE" w14:textId="77777777" w:rsidTr="00F8368F">
        <w:trPr>
          <w:jc w:val="center"/>
        </w:trPr>
        <w:tc>
          <w:tcPr>
            <w:tcW w:w="233" w:type="pct"/>
          </w:tcPr>
          <w:p w14:paraId="00C31C48" w14:textId="77777777" w:rsidR="00F8368F" w:rsidRPr="00F8368F" w:rsidRDefault="00F8368F" w:rsidP="00F8368F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2266" w:type="pct"/>
          </w:tcPr>
          <w:p w14:paraId="5820B04D" w14:textId="4DDB45E2" w:rsidR="00F8368F" w:rsidRPr="00F8368F" w:rsidRDefault="00EB63EF" w:rsidP="00EB63E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EB63EF">
              <w:rPr>
                <w:rFonts w:ascii="Calibri" w:eastAsia="Calibri" w:hAnsi="Calibri" w:cs="Times New Roman"/>
              </w:rPr>
              <w:t xml:space="preserve">Zgodnie z obowiązującymi mapami zagrożenia powodziowego jw., na terenie gminy Wilamowice w regionie wodnym Górnej-Zachodniej Wisły, występują obszary szczególnego zagrożenia powodzią od rzeki Soła i potoków: </w:t>
            </w:r>
            <w:proofErr w:type="spellStart"/>
            <w:r w:rsidRPr="00EB63EF">
              <w:rPr>
                <w:rFonts w:ascii="Calibri" w:eastAsia="Calibri" w:hAnsi="Calibri" w:cs="Times New Roman"/>
              </w:rPr>
              <w:t>Pisarzówka</w:t>
            </w:r>
            <w:proofErr w:type="spellEnd"/>
            <w:r w:rsidRPr="00EB63EF">
              <w:rPr>
                <w:rFonts w:ascii="Calibri" w:eastAsia="Calibri" w:hAnsi="Calibri" w:cs="Times New Roman"/>
              </w:rPr>
              <w:t xml:space="preserve"> i Słonica, na których prawdopodobieństwo wystąpienia powodzi jest średnie i wynosi raz na 100 lat (Q1%) oraz obszary szczególnego zagrożenia powodzią, na których prawdopodobieństwo wystąpienia powodzi jest wysokie i wynosi raz na 10 lat (Q10%). Jednocześnie, w myśl art. 16 pkt 34 </w:t>
            </w:r>
            <w:proofErr w:type="spellStart"/>
            <w:r w:rsidRPr="00EB63EF">
              <w:rPr>
                <w:rFonts w:ascii="Calibri" w:eastAsia="Calibri" w:hAnsi="Calibri" w:cs="Times New Roman"/>
              </w:rPr>
              <w:t>ppkt</w:t>
            </w:r>
            <w:proofErr w:type="spellEnd"/>
            <w:r w:rsidRPr="00EB63EF">
              <w:rPr>
                <w:rFonts w:ascii="Calibri" w:eastAsia="Calibri" w:hAnsi="Calibri" w:cs="Times New Roman"/>
              </w:rPr>
              <w:t xml:space="preserve"> c) ustawy z dnia 20 lipca 2017r. Prawo wodne, obszary szczególnego zagrożenia powodzią na terenie gminy obejmują także tereny pomiędzy brzegiem rzeki Soła, a wałem przeciwpowodziowymi lub naturalnym wysokim brzegiem, w który wbudowano wał przeciwpowodziowy. W przedłożonym projekcie strategii nie uwzględniono w sposób wystarczający informacji o występujących obszarach szczególnego zagrożenia powodzią. Informacje w powyższym zakresie należy zatem stosownie uzupełnić.</w:t>
            </w:r>
          </w:p>
        </w:tc>
        <w:tc>
          <w:tcPr>
            <w:tcW w:w="2501" w:type="pct"/>
          </w:tcPr>
          <w:p w14:paraId="79185203" w14:textId="1688CC60" w:rsidR="00F8368F" w:rsidRPr="00F8368F" w:rsidRDefault="00156588" w:rsidP="00F8368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Uwaga została uwzględniona. Uzupełniono zapisy strategii o informacje zawarte w treści uwagi. </w:t>
            </w:r>
          </w:p>
        </w:tc>
      </w:tr>
      <w:tr w:rsidR="00EB63EF" w:rsidRPr="00F8368F" w14:paraId="6D62B1A5" w14:textId="77777777" w:rsidTr="00F8368F">
        <w:trPr>
          <w:jc w:val="center"/>
        </w:trPr>
        <w:tc>
          <w:tcPr>
            <w:tcW w:w="233" w:type="pct"/>
          </w:tcPr>
          <w:p w14:paraId="21C56A2F" w14:textId="77777777" w:rsidR="00EB63EF" w:rsidRPr="00F8368F" w:rsidRDefault="00EB63EF" w:rsidP="00F8368F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2266" w:type="pct"/>
          </w:tcPr>
          <w:p w14:paraId="2D87480B" w14:textId="1E8C23D2" w:rsidR="00EB63EF" w:rsidRPr="00EB63EF" w:rsidRDefault="00EB63EF" w:rsidP="00EB63E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EB63EF">
              <w:rPr>
                <w:rFonts w:ascii="Calibri" w:eastAsia="Calibri" w:hAnsi="Calibri" w:cs="Times New Roman"/>
              </w:rPr>
              <w:t>W projekcie strategii uwzględniono częściowo informacje w zakresie Planu Przeciwdziałania Skutkom Suszy (PPSS), przyjętego rozporządzeniem Ministra Infrastruktury z dnia 15 lipca 2021r. w sprawie przyjęcia Planu przeciwdziałania skutkom suszy (Dz. U. 2021r. poz. 1615). W opiniowanym dokumencie, w odniesieniu do gminy Wilamowice zawarto informacje nt. wynikającego z PPSS stopnia zagrożenia suszą według klasy łącznego zagrożenia suszą, jak również stopnia zagrożenia suszą w zależności od jej typu tj. atmosferyczna, rolnicza, hydrologiczna i hydrogeologiczna. Uzupełnienia wymagają jednakże informacje w zakresie przywołania rozporządzenia na podstawie którego ww. Plan został przyjęty. Ponadto nie uwzględniono rekomendowanych działań służących przeciwdziałaniu skutkom suszy w zakresie terenu gminy Wilamowice.</w:t>
            </w:r>
          </w:p>
        </w:tc>
        <w:tc>
          <w:tcPr>
            <w:tcW w:w="2501" w:type="pct"/>
          </w:tcPr>
          <w:p w14:paraId="39E3A5F6" w14:textId="2A282760" w:rsidR="00EB63EF" w:rsidRPr="00F8368F" w:rsidRDefault="00AB69A2" w:rsidP="00F8368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Uwaga została uwzględniona. Uzupełniono zapisy strategii o przywołanie rozporządzenia, na podstawie którego został przyjęty Plan przeciwdziałania skutkom suszy oraz rekomendowane działania służące</w:t>
            </w:r>
            <w:r w:rsidRPr="00AB69A2">
              <w:rPr>
                <w:rFonts w:ascii="Calibri" w:eastAsia="Calibri" w:hAnsi="Calibri" w:cs="Times New Roman"/>
              </w:rPr>
              <w:t xml:space="preserve"> przeciwdziałaniu skutkom suszy w zakresie terenu gminy Wilamowice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</w:tr>
      <w:tr w:rsidR="00EB63EF" w:rsidRPr="00F8368F" w14:paraId="0CF1A2F7" w14:textId="77777777" w:rsidTr="00F8368F">
        <w:trPr>
          <w:jc w:val="center"/>
        </w:trPr>
        <w:tc>
          <w:tcPr>
            <w:tcW w:w="233" w:type="pct"/>
          </w:tcPr>
          <w:p w14:paraId="427F3AD8" w14:textId="77777777" w:rsidR="00EB63EF" w:rsidRPr="00F8368F" w:rsidRDefault="00EB63EF" w:rsidP="00F8368F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2266" w:type="pct"/>
          </w:tcPr>
          <w:p w14:paraId="26014836" w14:textId="55BFCF94" w:rsidR="00EB63EF" w:rsidRPr="00EB63EF" w:rsidRDefault="00EB63EF" w:rsidP="00EB63E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EB63EF">
              <w:rPr>
                <w:rFonts w:ascii="Calibri" w:eastAsia="Calibri" w:hAnsi="Calibri" w:cs="Times New Roman"/>
              </w:rPr>
              <w:t xml:space="preserve">W projekcie strategii nie odniesiono się w sposób wystarczający do zaktualizowanego Planu zarządzania ryzykiem powodziowym (PZRP), przyjętego rozporządzeniem Ministra Infrastruktury z dnia 18 października 2022r. (Dz. U. z 2022r. poz. 2739), który obowiązuje od dnia 23.03.2023r. W projekcie strategii nie ujęto zadania, które znajduje się w PZRP planowanych na obszarze gminy Wilamowice. W związku z powyższym projekt wymaga uzupełnienia w tym zakresie wg informacji, iż zgodnie z ww. Planem na terenie gminy Wilamowice wskazano konieczność realizacji zadania pn.: „Budowa muru oporowego wzdłuż prawego brzegu potoku </w:t>
            </w:r>
            <w:proofErr w:type="spellStart"/>
            <w:r w:rsidRPr="00EB63EF">
              <w:rPr>
                <w:rFonts w:ascii="Calibri" w:eastAsia="Calibri" w:hAnsi="Calibri" w:cs="Times New Roman"/>
              </w:rPr>
              <w:t>Pisarzówka</w:t>
            </w:r>
            <w:proofErr w:type="spellEnd"/>
            <w:r w:rsidRPr="00EB63EF">
              <w:rPr>
                <w:rFonts w:ascii="Calibri" w:eastAsia="Calibri" w:hAnsi="Calibri" w:cs="Times New Roman"/>
              </w:rPr>
              <w:t xml:space="preserve"> w km 3+440 – 4+250 wraz z likwidacją starej kładki w km 3+900” o nr ID: W_GZW_737.</w:t>
            </w:r>
          </w:p>
        </w:tc>
        <w:tc>
          <w:tcPr>
            <w:tcW w:w="2501" w:type="pct"/>
          </w:tcPr>
          <w:p w14:paraId="1A3C0DFF" w14:textId="4E53361C" w:rsidR="00EB63EF" w:rsidRPr="00F8368F" w:rsidRDefault="00AD59CE" w:rsidP="00F8368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Uwaga została uwzględniona. Uzupełniono zapisy strategii o informację zawartą w treści uwagi.</w:t>
            </w:r>
          </w:p>
        </w:tc>
      </w:tr>
      <w:tr w:rsidR="00EB63EF" w:rsidRPr="00F8368F" w14:paraId="2A9BECC0" w14:textId="77777777" w:rsidTr="00F8368F">
        <w:trPr>
          <w:jc w:val="center"/>
        </w:trPr>
        <w:tc>
          <w:tcPr>
            <w:tcW w:w="233" w:type="pct"/>
          </w:tcPr>
          <w:p w14:paraId="1F60D2F2" w14:textId="77777777" w:rsidR="00EB63EF" w:rsidRPr="00F8368F" w:rsidRDefault="00EB63EF" w:rsidP="00F8368F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2266" w:type="pct"/>
          </w:tcPr>
          <w:p w14:paraId="60894283" w14:textId="156A3236" w:rsidR="00EB63EF" w:rsidRPr="00EB63EF" w:rsidRDefault="00EB63EF" w:rsidP="00EB63E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EB63EF">
              <w:rPr>
                <w:rFonts w:ascii="Calibri" w:eastAsia="Calibri" w:hAnsi="Calibri" w:cs="Times New Roman"/>
              </w:rPr>
              <w:t>Na stronie 18 proponujemy dodać do istniejącego zapisu jako wprowadzenie następujący tekst: „W planie gospodarowania wodami na obszarze dorzecza Wisły (</w:t>
            </w:r>
            <w:proofErr w:type="spellStart"/>
            <w:r w:rsidRPr="00EB63EF">
              <w:rPr>
                <w:rFonts w:ascii="Calibri" w:eastAsia="Calibri" w:hAnsi="Calibri" w:cs="Times New Roman"/>
              </w:rPr>
              <w:t>IIaPGW</w:t>
            </w:r>
            <w:proofErr w:type="spellEnd"/>
            <w:r w:rsidRPr="00EB63EF">
              <w:rPr>
                <w:rFonts w:ascii="Calibri" w:eastAsia="Calibri" w:hAnsi="Calibri" w:cs="Times New Roman"/>
              </w:rPr>
              <w:t>) ustalono cele środowiskowe dla wód oraz obszarów chronionych. Jako główny cel wskazano osiągnięcie i utrzymanie dobrego stanu wód powierzchniowych, w tym co najmniej dobrego stanu lub potencjału ekologicznego oraz osiągnięcie i utrzymanie dobrego stanu wód podziemnych, w tym dobrego stanu ilościowego i dobrego stanu chemicznego. Dla osiągniecia celów środowiskowych opracowane zostały katalogi i zestawy działań naprawczych. Dla wszystkich JCW obowiązuje katalog działań krajowych, natomiast dla wybranych JCW przypisane zostały działania podstawowe i uzupełniające. Szczegółowe informacje dotyczące JCW, w tym przypisanych działań podstawowych i uzupełniających dostarczają Karty Charakterystyk znajdujące się pod adresem www: https://apgw.gov.pl”.</w:t>
            </w:r>
          </w:p>
        </w:tc>
        <w:tc>
          <w:tcPr>
            <w:tcW w:w="2501" w:type="pct"/>
          </w:tcPr>
          <w:p w14:paraId="0CC98910" w14:textId="5B0F8C61" w:rsidR="00EB63EF" w:rsidRPr="00F8368F" w:rsidRDefault="00926DFA" w:rsidP="00F8368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Uwaga została uwzględniona. Uzupełniono zapisy strategii o informacje zawarte w treści uwagi.</w:t>
            </w:r>
          </w:p>
        </w:tc>
      </w:tr>
      <w:tr w:rsidR="00EB63EF" w:rsidRPr="00F8368F" w14:paraId="72B0893C" w14:textId="77777777" w:rsidTr="00F8368F">
        <w:trPr>
          <w:jc w:val="center"/>
        </w:trPr>
        <w:tc>
          <w:tcPr>
            <w:tcW w:w="233" w:type="pct"/>
          </w:tcPr>
          <w:p w14:paraId="177FC237" w14:textId="77777777" w:rsidR="00EB63EF" w:rsidRPr="00F8368F" w:rsidRDefault="00EB63EF" w:rsidP="00F8368F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2266" w:type="pct"/>
          </w:tcPr>
          <w:p w14:paraId="1B4A6DDB" w14:textId="5DD1A2C2" w:rsidR="00EB63EF" w:rsidRPr="00EB63EF" w:rsidRDefault="00EB63EF" w:rsidP="00EB63E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EB63EF">
              <w:rPr>
                <w:rFonts w:ascii="Calibri" w:eastAsia="Calibri" w:hAnsi="Calibri" w:cs="Times New Roman"/>
              </w:rPr>
              <w:t xml:space="preserve">Jednocześnie zwracamy uwagę, iż zamieszczona w strategii Tabela 83 Działania podstawowe przypisane do poszczególnych JCWP i </w:t>
            </w:r>
            <w:proofErr w:type="spellStart"/>
            <w:r w:rsidRPr="00EB63EF">
              <w:rPr>
                <w:rFonts w:ascii="Calibri" w:eastAsia="Calibri" w:hAnsi="Calibri" w:cs="Times New Roman"/>
              </w:rPr>
              <w:t>JCWPd</w:t>
            </w:r>
            <w:proofErr w:type="spellEnd"/>
            <w:r w:rsidRPr="00EB63EF">
              <w:rPr>
                <w:rFonts w:ascii="Calibri" w:eastAsia="Calibri" w:hAnsi="Calibri" w:cs="Times New Roman"/>
              </w:rPr>
              <w:t xml:space="preserve"> w </w:t>
            </w:r>
            <w:proofErr w:type="spellStart"/>
            <w:r w:rsidRPr="00EB63EF">
              <w:rPr>
                <w:rFonts w:ascii="Calibri" w:eastAsia="Calibri" w:hAnsi="Calibri" w:cs="Times New Roman"/>
              </w:rPr>
              <w:t>IIaPGW</w:t>
            </w:r>
            <w:proofErr w:type="spellEnd"/>
            <w:r w:rsidRPr="00EB63EF">
              <w:rPr>
                <w:rFonts w:ascii="Calibri" w:eastAsia="Calibri" w:hAnsi="Calibri" w:cs="Times New Roman"/>
              </w:rPr>
              <w:t xml:space="preserve"> znajdujących się na terenie Gminy Wilamowice wymaga skorygowania. Dla JCWP RW20001121199 w kolumnie „Działania podstawowe” działanie o opisie: „Modernizacja sieci kanalizacyjnej w gm. Brzeszcze” stanowi jedno z dwóch działań przypisanych w </w:t>
            </w:r>
            <w:proofErr w:type="spellStart"/>
            <w:r w:rsidRPr="00EB63EF">
              <w:rPr>
                <w:rFonts w:ascii="Calibri" w:eastAsia="Calibri" w:hAnsi="Calibri" w:cs="Times New Roman"/>
              </w:rPr>
              <w:t>IIaPGW</w:t>
            </w:r>
            <w:proofErr w:type="spellEnd"/>
            <w:r w:rsidRPr="00EB63EF">
              <w:rPr>
                <w:rFonts w:ascii="Calibri" w:eastAsia="Calibri" w:hAnsi="Calibri" w:cs="Times New Roman"/>
              </w:rPr>
              <w:t xml:space="preserve"> dla tej </w:t>
            </w:r>
            <w:proofErr w:type="spellStart"/>
            <w:r w:rsidRPr="00EB63EF">
              <w:rPr>
                <w:rFonts w:ascii="Calibri" w:eastAsia="Calibri" w:hAnsi="Calibri" w:cs="Times New Roman"/>
              </w:rPr>
              <w:t>jcwp</w:t>
            </w:r>
            <w:proofErr w:type="spellEnd"/>
            <w:r w:rsidRPr="00EB63EF">
              <w:rPr>
                <w:rFonts w:ascii="Calibri" w:eastAsia="Calibri" w:hAnsi="Calibri" w:cs="Times New Roman"/>
              </w:rPr>
              <w:t xml:space="preserve"> w zakresie działania o nazwie „Realizacja Krajowego Programu Oczyszczania Ścieków Komunalnych”. Dla zachowania spójności z zastosowaną metodą prezentowania danych proponujemy usunąć powyższy opis działania pozostawiając jedynie nazwę działania tj.: „Realizacja Krajowego Programu Oczyszczania Ścieków Komunalnych” lub alternatywnie uzupełnić to działanie o dwa różne opisy w następujący sposób: Realizacja Krajowego Programu Oczyszczania Ścieków Komunalnych poprzez modernizację sieci kanalizacyjnej w gm. Brzeszcze oraz modernizację oczyszczalni ścieków w aglomeracji Brzeszcze w celu poprawy jakości odprowadzanych ścieków.</w:t>
            </w:r>
          </w:p>
        </w:tc>
        <w:tc>
          <w:tcPr>
            <w:tcW w:w="2501" w:type="pct"/>
          </w:tcPr>
          <w:p w14:paraId="1165350A" w14:textId="46CA4B3D" w:rsidR="00EB63EF" w:rsidRPr="00F8368F" w:rsidRDefault="00926DFA" w:rsidP="00A1330B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Uwaga została uwzględniona. Skorygowano wskazane </w:t>
            </w:r>
            <w:r w:rsidR="00A1330B">
              <w:rPr>
                <w:rFonts w:ascii="Calibri" w:eastAsia="Calibri" w:hAnsi="Calibri" w:cs="Times New Roman"/>
              </w:rPr>
              <w:t>zapisy zgodnie z uwagą.</w:t>
            </w:r>
          </w:p>
        </w:tc>
      </w:tr>
      <w:tr w:rsidR="00EB63EF" w:rsidRPr="00F8368F" w14:paraId="7FC6216A" w14:textId="77777777" w:rsidTr="00F8368F">
        <w:trPr>
          <w:jc w:val="center"/>
        </w:trPr>
        <w:tc>
          <w:tcPr>
            <w:tcW w:w="233" w:type="pct"/>
          </w:tcPr>
          <w:p w14:paraId="5424E7B0" w14:textId="77777777" w:rsidR="00EB63EF" w:rsidRPr="00F8368F" w:rsidRDefault="00EB63EF" w:rsidP="00F8368F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2266" w:type="pct"/>
          </w:tcPr>
          <w:p w14:paraId="26D92800" w14:textId="20DD1BC2" w:rsidR="00EB63EF" w:rsidRPr="00EB63EF" w:rsidRDefault="00EB63EF" w:rsidP="00EB63E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EB63EF">
              <w:rPr>
                <w:rFonts w:ascii="Calibri" w:eastAsia="Calibri" w:hAnsi="Calibri" w:cs="Times New Roman"/>
              </w:rPr>
              <w:t xml:space="preserve">W strategii powinna zostać zamieszczona informacja zawierająca krótkie podsumowanie czy, i w jakim stopniu Strategia przewiduje realizację działań przeznaczonych dla wymienionych JCWP i </w:t>
            </w:r>
            <w:proofErr w:type="spellStart"/>
            <w:r w:rsidRPr="00EB63EF">
              <w:rPr>
                <w:rFonts w:ascii="Calibri" w:eastAsia="Calibri" w:hAnsi="Calibri" w:cs="Times New Roman"/>
              </w:rPr>
              <w:t>JCWPd</w:t>
            </w:r>
            <w:proofErr w:type="spellEnd"/>
            <w:r w:rsidRPr="00EB63EF">
              <w:rPr>
                <w:rFonts w:ascii="Calibri" w:eastAsia="Calibri" w:hAnsi="Calibri" w:cs="Times New Roman"/>
              </w:rPr>
              <w:t xml:space="preserve"> znajdujących się na obszarze opracowania.</w:t>
            </w:r>
          </w:p>
        </w:tc>
        <w:tc>
          <w:tcPr>
            <w:tcW w:w="2501" w:type="pct"/>
          </w:tcPr>
          <w:p w14:paraId="73E05267" w14:textId="2260A0AA" w:rsidR="00EB63EF" w:rsidRPr="00F8368F" w:rsidRDefault="000D21AA" w:rsidP="000D21AA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Uwaga została uwzględniona. Doprecyzowano zapisy strategii poprzez wskazanie, w jakim zakresie zaplanowana interwencja realizuje założenia Planu gospodarowania wodami.</w:t>
            </w:r>
          </w:p>
        </w:tc>
      </w:tr>
      <w:tr w:rsidR="00F8368F" w:rsidRPr="00F8368F" w14:paraId="70B79391" w14:textId="77777777" w:rsidTr="00F8368F">
        <w:trPr>
          <w:jc w:val="center"/>
        </w:trPr>
        <w:tc>
          <w:tcPr>
            <w:tcW w:w="233" w:type="pct"/>
          </w:tcPr>
          <w:p w14:paraId="231CCA1A" w14:textId="77777777" w:rsidR="00F8368F" w:rsidRPr="00F8368F" w:rsidRDefault="00F8368F" w:rsidP="00F8368F">
            <w:pPr>
              <w:spacing w:line="240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4767" w:type="pct"/>
            <w:gridSpan w:val="2"/>
            <w:shd w:val="clear" w:color="auto" w:fill="BDD6EE"/>
          </w:tcPr>
          <w:p w14:paraId="10B8B0B9" w14:textId="77777777" w:rsidR="00EB63EF" w:rsidRDefault="00EB63EF" w:rsidP="00F8368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EB63EF">
              <w:rPr>
                <w:rFonts w:ascii="Calibri" w:eastAsia="Calibri" w:hAnsi="Calibri" w:cs="Times New Roman"/>
              </w:rPr>
              <w:t xml:space="preserve">Podmiot zgłaszający uwagę: Państwowe Gospodarstwo Wodne Wody Polskie </w:t>
            </w:r>
          </w:p>
          <w:p w14:paraId="228202F1" w14:textId="186066A7" w:rsidR="00F8368F" w:rsidRPr="00F8368F" w:rsidRDefault="00EB63EF" w:rsidP="00F8368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EB63EF">
              <w:rPr>
                <w:rFonts w:ascii="Calibri" w:eastAsia="Calibri" w:hAnsi="Calibri" w:cs="Times New Roman"/>
              </w:rPr>
              <w:t>Regionalny Zarząd Gospodarki Wodnej w Gliwicach</w:t>
            </w:r>
          </w:p>
        </w:tc>
      </w:tr>
      <w:tr w:rsidR="00F8368F" w:rsidRPr="00F8368F" w14:paraId="4C60BF37" w14:textId="77777777" w:rsidTr="00F8368F">
        <w:trPr>
          <w:jc w:val="center"/>
        </w:trPr>
        <w:tc>
          <w:tcPr>
            <w:tcW w:w="233" w:type="pct"/>
          </w:tcPr>
          <w:p w14:paraId="4DA50E79" w14:textId="77777777" w:rsidR="00F8368F" w:rsidRPr="00F8368F" w:rsidRDefault="00F8368F" w:rsidP="00F8368F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2266" w:type="pct"/>
          </w:tcPr>
          <w:p w14:paraId="04AC99D3" w14:textId="10963932" w:rsidR="00F8368F" w:rsidRPr="00F8368F" w:rsidRDefault="00EB63EF" w:rsidP="00F8368F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EB63EF">
              <w:rPr>
                <w:rFonts w:ascii="Calibri" w:eastAsia="Calibri" w:hAnsi="Calibri" w:cs="Times New Roman"/>
              </w:rPr>
              <w:t xml:space="preserve">Zwracamy uwagę, iż na stronie 18 w tabeli 83 „ Działania podstawowe przypisane do poszczególnych JCWP i </w:t>
            </w:r>
            <w:proofErr w:type="spellStart"/>
            <w:r w:rsidRPr="00EB63EF">
              <w:rPr>
                <w:rFonts w:ascii="Calibri" w:eastAsia="Calibri" w:hAnsi="Calibri" w:cs="Times New Roman"/>
              </w:rPr>
              <w:t>JCWPd</w:t>
            </w:r>
            <w:proofErr w:type="spellEnd"/>
            <w:r w:rsidRPr="00EB63EF">
              <w:rPr>
                <w:rFonts w:ascii="Calibri" w:eastAsia="Calibri" w:hAnsi="Calibri" w:cs="Times New Roman"/>
              </w:rPr>
              <w:t xml:space="preserve"> w </w:t>
            </w:r>
            <w:proofErr w:type="spellStart"/>
            <w:r w:rsidRPr="00EB63EF">
              <w:rPr>
                <w:rFonts w:ascii="Calibri" w:eastAsia="Calibri" w:hAnsi="Calibri" w:cs="Times New Roman"/>
              </w:rPr>
              <w:t>IIaPGW</w:t>
            </w:r>
            <w:proofErr w:type="spellEnd"/>
            <w:r w:rsidRPr="00EB63EF">
              <w:rPr>
                <w:rFonts w:ascii="Calibri" w:eastAsia="Calibri" w:hAnsi="Calibri" w:cs="Times New Roman"/>
              </w:rPr>
              <w:t xml:space="preserve"> znajdujących się na terenie Gminy Wilamowice” w rubryce „Działania podstawowe” znajdują się zapisy nie tylko działań podstawowych, ale także i uzupełniających, choć tytuł tabeli wskazuje jedynie na działania podstawowe. Należałoby uzupełnić tabelę również o zadania uzupełniające dopisując tym samym do rubryki tabeli „Działania podstawowe” następujący tytuł „ Działania podstawowe i uzupełniające”. Dodatkowo w tej samej tabeli 83 dla jednolitej o kodzie RW20001121199 w rubryce „Działania podstawowe” dopisano „Modernizacja sieci kanalizacyjnej w gm. Brzeszcze”, która nie jest bezpośrednio samym działaniem, lecz jego opisem, a działanie nosi nazwę „Realizacja Krajowego Programu Oczyszczania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C626B8">
              <w:t>Ścieków Komunalnych”.</w:t>
            </w:r>
          </w:p>
        </w:tc>
        <w:tc>
          <w:tcPr>
            <w:tcW w:w="2501" w:type="pct"/>
          </w:tcPr>
          <w:p w14:paraId="6C95DD89" w14:textId="6C92BE01" w:rsidR="00F8368F" w:rsidRPr="00F8368F" w:rsidRDefault="00FD0400" w:rsidP="00F8368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Uwaga została uwzględniona. Skorygowano wskazane zapisy zgodnie z uwagą.</w:t>
            </w:r>
          </w:p>
        </w:tc>
      </w:tr>
      <w:tr w:rsidR="00F8368F" w:rsidRPr="00F8368F" w14:paraId="17CAF765" w14:textId="77777777" w:rsidTr="00A67488">
        <w:trPr>
          <w:jc w:val="center"/>
        </w:trPr>
        <w:tc>
          <w:tcPr>
            <w:tcW w:w="233" w:type="pct"/>
            <w:shd w:val="clear" w:color="auto" w:fill="auto"/>
          </w:tcPr>
          <w:p w14:paraId="0C025A2B" w14:textId="77777777" w:rsidR="00F8368F" w:rsidRPr="00F8368F" w:rsidRDefault="00F8368F" w:rsidP="00F8368F">
            <w:pPr>
              <w:spacing w:line="240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4767" w:type="pct"/>
            <w:gridSpan w:val="2"/>
            <w:shd w:val="clear" w:color="auto" w:fill="BDD6EE"/>
          </w:tcPr>
          <w:p w14:paraId="5149D05A" w14:textId="018AC5AD" w:rsidR="00F8368F" w:rsidRPr="00F8368F" w:rsidRDefault="00A67488" w:rsidP="00F8368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EB63EF">
              <w:rPr>
                <w:rFonts w:ascii="Calibri" w:eastAsia="Calibri" w:hAnsi="Calibri" w:cs="Times New Roman"/>
              </w:rPr>
              <w:t>Podmiot zgłaszający uwagę: Beskidzki Związek Powiatowo-Gminny Organizator Publicznego Transportu Zbiorowego</w:t>
            </w:r>
          </w:p>
        </w:tc>
      </w:tr>
      <w:tr w:rsidR="00A67488" w:rsidRPr="00F8368F" w14:paraId="7863EF47" w14:textId="77777777" w:rsidTr="00F8368F">
        <w:trPr>
          <w:jc w:val="center"/>
        </w:trPr>
        <w:tc>
          <w:tcPr>
            <w:tcW w:w="233" w:type="pct"/>
          </w:tcPr>
          <w:p w14:paraId="6081AA57" w14:textId="77777777" w:rsidR="00A67488" w:rsidRPr="00F8368F" w:rsidRDefault="00A67488" w:rsidP="00A67488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66" w:type="pct"/>
          </w:tcPr>
          <w:p w14:paraId="42FF0B18" w14:textId="3C86518A" w:rsidR="00A67488" w:rsidRPr="00F8368F" w:rsidRDefault="00A67488" w:rsidP="00A67488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EB63EF">
              <w:rPr>
                <w:rFonts w:ascii="Calibri" w:eastAsia="Calibri" w:hAnsi="Calibri" w:cs="Times New Roman"/>
              </w:rPr>
              <w:t>Na stronie 30 w „Słabych stronach” został przedstawiony transport publiczny poprzez „deficyt” połączeń m.in. z Kętami i Oświęcimiem, natomiast w pozostałych punktach analizy SWOT szczególnie w „mocnych stronach” oraz „szansach” nie została przedstawiona żadna wzmianka dotycząca obecnych osiągnięć w tym zakresie, co może sprawiać wrażenie niedostatecznego uwzględnienia funkcjonującej komunikacji publicznej na terenie Gminy Wilamowice, mimo, że sytuacja przedstawia się korzystnie. Gmina Wilamowice jest aktywnym uczestnikiem Beskidzkiego Związku Powiatowo-Gminnego, wszystkie sołectwa gminy są skomunikowane w zależności od zgłaszanych potrzeb przez mieszkańców i możliwości organizacyjnych przewoźnika, szczególnie w zakresie dojazdu do Bielska-Białej, jak również do Kęt i Oświęcimia.</w:t>
            </w:r>
          </w:p>
        </w:tc>
        <w:tc>
          <w:tcPr>
            <w:tcW w:w="2501" w:type="pct"/>
          </w:tcPr>
          <w:p w14:paraId="4D595D7A" w14:textId="3F81E514" w:rsidR="00A67488" w:rsidRPr="00F8368F" w:rsidRDefault="00F06A72" w:rsidP="00A6748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Uwaga została uwzględniona. Uzupełniono zapisy analizy SWOT o informacj</w:t>
            </w:r>
            <w:r w:rsidR="00A62B85">
              <w:rPr>
                <w:rFonts w:ascii="Calibri" w:eastAsia="Calibri" w:hAnsi="Calibri" w:cs="Times New Roman"/>
              </w:rPr>
              <w:t xml:space="preserve">e </w:t>
            </w:r>
            <w:r w:rsidR="00181D15">
              <w:rPr>
                <w:rFonts w:ascii="Calibri" w:eastAsia="Calibri" w:hAnsi="Calibri" w:cs="Times New Roman"/>
              </w:rPr>
              <w:t>dotyczące</w:t>
            </w:r>
            <w:r>
              <w:rPr>
                <w:rFonts w:ascii="Calibri" w:eastAsia="Calibri" w:hAnsi="Calibri" w:cs="Times New Roman"/>
              </w:rPr>
              <w:t xml:space="preserve"> uczestnictwa gminy w Beskidzkim Związku Powiatowo-Gminnym i fakcie skomunikowania wszystkich sołectw. </w:t>
            </w:r>
          </w:p>
        </w:tc>
      </w:tr>
      <w:tr w:rsidR="00A67488" w:rsidRPr="00F8368F" w14:paraId="7975CEA7" w14:textId="77777777" w:rsidTr="00F8368F">
        <w:trPr>
          <w:jc w:val="center"/>
        </w:trPr>
        <w:tc>
          <w:tcPr>
            <w:tcW w:w="233" w:type="pct"/>
          </w:tcPr>
          <w:p w14:paraId="2CDF6E74" w14:textId="77777777" w:rsidR="00A67488" w:rsidRPr="00F8368F" w:rsidRDefault="00A67488" w:rsidP="00A67488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66" w:type="pct"/>
          </w:tcPr>
          <w:p w14:paraId="67C972EE" w14:textId="07F2EEAE" w:rsidR="00A67488" w:rsidRPr="00F8368F" w:rsidRDefault="00A67488" w:rsidP="00A67488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EB63EF">
              <w:rPr>
                <w:rFonts w:ascii="Calibri" w:eastAsia="Calibri" w:hAnsi="Calibri" w:cs="Times New Roman"/>
              </w:rPr>
              <w:t>Na stronie 39 proponuje się wykreślić punkt dotyczący dążenia do zapewnienia połączeń z innymi ośrodkami w regionie m.in. z Oświęcimiem i Kętami ponieważ aktualnie możliwość dotarcia do Kęt, jak również Oświęcimia z obszaru Gminy Wilamowice jest zapewniona. Możliwe jest to w ramach jednego biletu (bilet miesięczny lub bilet całodzienny), co stanowi komfortowe rozwiązanie dla mieszkańców gminy.</w:t>
            </w:r>
          </w:p>
        </w:tc>
        <w:tc>
          <w:tcPr>
            <w:tcW w:w="2501" w:type="pct"/>
          </w:tcPr>
          <w:p w14:paraId="364B151D" w14:textId="22E09F35" w:rsidR="00A67488" w:rsidRPr="00F8368F" w:rsidRDefault="00A62B85" w:rsidP="00A6748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Uwaga została uwzględniona. Usunięto zapisy dotyczące połączeń z Oświęcimiem i Kętami.</w:t>
            </w:r>
          </w:p>
        </w:tc>
      </w:tr>
      <w:tr w:rsidR="00A67488" w:rsidRPr="00F8368F" w14:paraId="1558DACF" w14:textId="77777777" w:rsidTr="00A67488">
        <w:trPr>
          <w:jc w:val="center"/>
        </w:trPr>
        <w:tc>
          <w:tcPr>
            <w:tcW w:w="233" w:type="pct"/>
            <w:shd w:val="clear" w:color="auto" w:fill="auto"/>
          </w:tcPr>
          <w:p w14:paraId="39EF5D76" w14:textId="77777777" w:rsidR="00A67488" w:rsidRPr="00F8368F" w:rsidRDefault="00A67488" w:rsidP="00B86F9B">
            <w:pPr>
              <w:spacing w:line="240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4767" w:type="pct"/>
            <w:gridSpan w:val="2"/>
            <w:shd w:val="clear" w:color="auto" w:fill="BDD6EE"/>
          </w:tcPr>
          <w:p w14:paraId="2EE153CE" w14:textId="1DDFA763" w:rsidR="00A67488" w:rsidRPr="00F8368F" w:rsidRDefault="00A67488" w:rsidP="00B86F9B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t>Podmiot zgłaszający uwagę: FOX FITTINGS Sp. z o.o.</w:t>
            </w:r>
          </w:p>
        </w:tc>
      </w:tr>
      <w:tr w:rsidR="00A67488" w:rsidRPr="00F8368F" w14:paraId="252AD707" w14:textId="77777777" w:rsidTr="00E479F0">
        <w:trPr>
          <w:trHeight w:val="3484"/>
          <w:jc w:val="center"/>
        </w:trPr>
        <w:tc>
          <w:tcPr>
            <w:tcW w:w="233" w:type="pct"/>
          </w:tcPr>
          <w:p w14:paraId="0CCEE9EE" w14:textId="77777777" w:rsidR="00A67488" w:rsidRPr="00F8368F" w:rsidRDefault="00A67488" w:rsidP="00B86F9B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66" w:type="pct"/>
          </w:tcPr>
          <w:p w14:paraId="78F101CF" w14:textId="137BE344" w:rsidR="00A67488" w:rsidRPr="00F8368F" w:rsidRDefault="00E42182" w:rsidP="00E479F0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E42182">
              <w:rPr>
                <w:rFonts w:ascii="Calibri" w:eastAsia="Calibri" w:hAnsi="Calibri" w:cs="Times New Roman"/>
              </w:rPr>
              <w:t>Bezpieczeństwo naszych pracowników jest dla nas priorytetem, także w kontekście codziennego dojazdu do pracy. Dlatego za szczególnie istotne uważamy rozbudowę sieci ścieżek pieszo-rowerowych. Brak bezpiecznych tras ogranicza możliwość korzystania z ekologicznych form transportu - mimo wdrożenia przez nas udogodnień, takich jak zadaszone stojaki</w:t>
            </w:r>
            <w:r w:rsidR="00E479F0">
              <w:rPr>
                <w:rFonts w:ascii="Calibri" w:eastAsia="Calibri" w:hAnsi="Calibri" w:cs="Times New Roman"/>
              </w:rPr>
              <w:t xml:space="preserve"> </w:t>
            </w:r>
            <w:r w:rsidRPr="00E42182">
              <w:rPr>
                <w:rFonts w:ascii="Calibri" w:eastAsia="Calibri" w:hAnsi="Calibri" w:cs="Times New Roman"/>
              </w:rPr>
              <w:t>rowerowe. Zdarzało się, że nowi pracownicy rezygnowali z zatrudnienia z powodu braku bezpiecznego dojazdu.</w:t>
            </w:r>
            <w:r w:rsidR="00E479F0" w:rsidRPr="00E42182">
              <w:rPr>
                <w:rFonts w:ascii="Calibri" w:eastAsia="Calibri" w:hAnsi="Calibri" w:cs="Times New Roman"/>
              </w:rPr>
              <w:t xml:space="preserve"> Proponujemy wzbogacenie ścieżek o punkty gastronomiczne, miejsca odpoczynku (MOR-y), stojaki, ławki i zestawy narzędzi - możliwe do współfinansowania przez lokalny biznes, jednocześnie go promujący.</w:t>
            </w:r>
          </w:p>
        </w:tc>
        <w:tc>
          <w:tcPr>
            <w:tcW w:w="2501" w:type="pct"/>
          </w:tcPr>
          <w:p w14:paraId="50DF64CC" w14:textId="51AD0210" w:rsidR="00A67488" w:rsidRPr="00F8368F" w:rsidRDefault="00E479F0" w:rsidP="00E479F0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Uwaga została uwzględniona. Doprecyzowano zadanie dotyczące rozwijania infrastruktury rowerowej o infrastrukturę towarzyszącą oraz dodano zapis dotyczący współpracy z lokalnymi przedsię</w:t>
            </w:r>
            <w:r w:rsidR="002F5F9D">
              <w:rPr>
                <w:rFonts w:ascii="Calibri" w:eastAsia="Calibri" w:hAnsi="Calibri" w:cs="Times New Roman"/>
              </w:rPr>
              <w:t>biorcami (kierunek działania 3.1.)</w:t>
            </w:r>
            <w:r w:rsidR="00FD1B7A">
              <w:rPr>
                <w:rFonts w:ascii="Calibri" w:eastAsia="Calibri" w:hAnsi="Calibri" w:cs="Times New Roman"/>
              </w:rPr>
              <w:t>.</w:t>
            </w:r>
          </w:p>
        </w:tc>
      </w:tr>
      <w:tr w:rsidR="00A67488" w:rsidRPr="00F8368F" w14:paraId="208840F7" w14:textId="77777777" w:rsidTr="00B86F9B">
        <w:trPr>
          <w:jc w:val="center"/>
        </w:trPr>
        <w:tc>
          <w:tcPr>
            <w:tcW w:w="233" w:type="pct"/>
          </w:tcPr>
          <w:p w14:paraId="5E5F060B" w14:textId="77777777" w:rsidR="00A67488" w:rsidRPr="00F8368F" w:rsidRDefault="00A67488" w:rsidP="00B86F9B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66" w:type="pct"/>
          </w:tcPr>
          <w:p w14:paraId="0BDD64E5" w14:textId="74641391" w:rsidR="00E42182" w:rsidRPr="00E42182" w:rsidRDefault="00E42182" w:rsidP="00E42182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E42182">
              <w:rPr>
                <w:rFonts w:ascii="Calibri" w:eastAsia="Calibri" w:hAnsi="Calibri" w:cs="Times New Roman"/>
              </w:rPr>
              <w:t>Zatrudniamy coraz więcej młodych kobiet wracających po urlopach macierzyńskich - stąd nasze zainteresowanie rozbudową żłobków, przedszkoli i szkół. Jakość edukacji i infrastruktury ma bezpośredni wpływ na przyszłość naszych dzieci i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E42182">
              <w:rPr>
                <w:rFonts w:ascii="Calibri" w:eastAsia="Calibri" w:hAnsi="Calibri" w:cs="Times New Roman"/>
              </w:rPr>
              <w:t>potencjalnych pracowników. Angażujemy się w życie lokalnych szkół - wspieramy pikniki, konkursy, nagrody,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E42182">
              <w:rPr>
                <w:rFonts w:ascii="Calibri" w:eastAsia="Calibri" w:hAnsi="Calibri" w:cs="Times New Roman"/>
              </w:rPr>
              <w:t>a także promujemy bezpieczeństwo najmłodszych w r</w:t>
            </w:r>
            <w:r>
              <w:rPr>
                <w:rFonts w:ascii="Calibri" w:eastAsia="Calibri" w:hAnsi="Calibri" w:cs="Times New Roman"/>
              </w:rPr>
              <w:t>amac</w:t>
            </w:r>
            <w:r w:rsidRPr="00E42182">
              <w:rPr>
                <w:rFonts w:ascii="Calibri" w:eastAsia="Calibri" w:hAnsi="Calibri" w:cs="Times New Roman"/>
              </w:rPr>
              <w:t>h akcji „Bezpieczna droga z FOX".</w:t>
            </w:r>
          </w:p>
          <w:p w14:paraId="7E77B6C0" w14:textId="47745BAA" w:rsidR="00A67488" w:rsidRPr="00F8368F" w:rsidRDefault="00E42182" w:rsidP="00E42182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E42182">
              <w:rPr>
                <w:rFonts w:ascii="Calibri" w:eastAsia="Calibri" w:hAnsi="Calibri" w:cs="Times New Roman"/>
              </w:rPr>
              <w:t>Ważne są też zajęcia pozalekcyjne, rozwijające kompetencje dzieci i młodzieży</w:t>
            </w:r>
          </w:p>
        </w:tc>
        <w:tc>
          <w:tcPr>
            <w:tcW w:w="2501" w:type="pct"/>
          </w:tcPr>
          <w:p w14:paraId="51AACD06" w14:textId="72D3D50D" w:rsidR="00A67488" w:rsidRPr="00F8368F" w:rsidRDefault="00FD1B7A" w:rsidP="00FD1B7A">
            <w:pPr>
              <w:spacing w:line="240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Uwaga ma charakter opinii. Zadania dotyczące rozwijania</w:t>
            </w:r>
            <w:r w:rsidRPr="00FD1B7A">
              <w:rPr>
                <w:rFonts w:ascii="Calibri" w:eastAsia="Calibri" w:hAnsi="Calibri" w:cs="Times New Roman"/>
              </w:rPr>
              <w:t xml:space="preserve"> oferty zajęć pozalekcyjnych oraz kół zainteresowań dla dzieci i młodzieży</w:t>
            </w:r>
            <w:r>
              <w:rPr>
                <w:rFonts w:ascii="Calibri" w:eastAsia="Calibri" w:hAnsi="Calibri" w:cs="Times New Roman"/>
              </w:rPr>
              <w:t xml:space="preserve"> czy </w:t>
            </w:r>
            <w:r w:rsidRPr="00FD1B7A">
              <w:rPr>
                <w:rFonts w:ascii="Calibri" w:eastAsia="Calibri" w:hAnsi="Calibri" w:cs="Times New Roman"/>
              </w:rPr>
              <w:t>organizacji różnorodnych wydarzeń skierowanych do wszystkich mieszkańców</w:t>
            </w:r>
            <w:r>
              <w:rPr>
                <w:rFonts w:ascii="Calibri" w:eastAsia="Calibri" w:hAnsi="Calibri" w:cs="Times New Roman"/>
              </w:rPr>
              <w:t xml:space="preserve"> znajdują się już w strategii (kierunek działań 2.2.)</w:t>
            </w:r>
            <w:r w:rsidR="00C32819">
              <w:rPr>
                <w:rFonts w:ascii="Calibri" w:eastAsia="Calibri" w:hAnsi="Calibri" w:cs="Times New Roman"/>
              </w:rPr>
              <w:t>.</w:t>
            </w:r>
          </w:p>
        </w:tc>
      </w:tr>
      <w:tr w:rsidR="00A67488" w:rsidRPr="00F8368F" w14:paraId="58350BE4" w14:textId="77777777" w:rsidTr="00B86F9B">
        <w:trPr>
          <w:jc w:val="center"/>
        </w:trPr>
        <w:tc>
          <w:tcPr>
            <w:tcW w:w="233" w:type="pct"/>
          </w:tcPr>
          <w:p w14:paraId="2630F8C8" w14:textId="77777777" w:rsidR="00A67488" w:rsidRPr="00F8368F" w:rsidRDefault="00A67488" w:rsidP="00B86F9B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66" w:type="pct"/>
          </w:tcPr>
          <w:p w14:paraId="3FC4DB36" w14:textId="10E46277" w:rsidR="00A67488" w:rsidRPr="00F8368F" w:rsidRDefault="00E42182" w:rsidP="00B86F9B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E42182">
              <w:rPr>
                <w:rFonts w:ascii="Calibri" w:eastAsia="Calibri" w:hAnsi="Calibri" w:cs="Times New Roman"/>
              </w:rPr>
              <w:t xml:space="preserve">Jako sponsor lokalnego klubu sportowego LKS </w:t>
            </w:r>
            <w:proofErr w:type="spellStart"/>
            <w:r w:rsidRPr="00E42182">
              <w:rPr>
                <w:rFonts w:ascii="Calibri" w:eastAsia="Calibri" w:hAnsi="Calibri" w:cs="Times New Roman"/>
              </w:rPr>
              <w:t>Wilamowiczanka</w:t>
            </w:r>
            <w:proofErr w:type="spellEnd"/>
            <w:r w:rsidRPr="00E42182">
              <w:rPr>
                <w:rFonts w:ascii="Calibri" w:eastAsia="Calibri" w:hAnsi="Calibri" w:cs="Times New Roman"/>
              </w:rPr>
              <w:t xml:space="preserve"> doceniamy nacisk strategii na rozwój infrastruktury sportowo-rekreacyjnej. Po pracy pracownicy potrzebują przestrzeni do odpoczynku i integracji - obecnie gmina boryka się z deficytem miejsc spotkań, restauracji, kawiarni czy placów zabaw dla Rodzin z dziećmi</w:t>
            </w:r>
          </w:p>
        </w:tc>
        <w:tc>
          <w:tcPr>
            <w:tcW w:w="2501" w:type="pct"/>
          </w:tcPr>
          <w:p w14:paraId="7E1A7630" w14:textId="24FA24B0" w:rsidR="00A67488" w:rsidRPr="00F8368F" w:rsidRDefault="00BE7C72" w:rsidP="00BE7C72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Uwaga ma charakter opinii. </w:t>
            </w:r>
          </w:p>
        </w:tc>
      </w:tr>
      <w:tr w:rsidR="00B227B1" w:rsidRPr="00F8368F" w14:paraId="5B534F57" w14:textId="77777777" w:rsidTr="00B227B1">
        <w:trPr>
          <w:jc w:val="center"/>
        </w:trPr>
        <w:tc>
          <w:tcPr>
            <w:tcW w:w="233" w:type="pct"/>
          </w:tcPr>
          <w:p w14:paraId="06161ECC" w14:textId="77777777" w:rsidR="00B227B1" w:rsidRPr="00F8368F" w:rsidRDefault="00B227B1" w:rsidP="00B227B1">
            <w:pPr>
              <w:spacing w:line="240" w:lineRule="auto"/>
              <w:ind w:left="360"/>
              <w:contextualSpacing/>
              <w:jc w:val="lef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767" w:type="pct"/>
            <w:gridSpan w:val="2"/>
            <w:shd w:val="clear" w:color="auto" w:fill="B4C6E7" w:themeFill="accent5" w:themeFillTint="66"/>
          </w:tcPr>
          <w:p w14:paraId="60F9698E" w14:textId="3186D1BF" w:rsidR="00B227B1" w:rsidRPr="00F8368F" w:rsidRDefault="00B227B1" w:rsidP="00B86F9B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Podmiot zgłaszający uwagę: mieszkanka gminy</w:t>
            </w:r>
          </w:p>
        </w:tc>
      </w:tr>
      <w:tr w:rsidR="00F8368F" w:rsidRPr="00F8368F" w14:paraId="74B5B47D" w14:textId="77777777" w:rsidTr="00F8368F">
        <w:trPr>
          <w:jc w:val="center"/>
        </w:trPr>
        <w:tc>
          <w:tcPr>
            <w:tcW w:w="233" w:type="pct"/>
          </w:tcPr>
          <w:p w14:paraId="3AB4CD06" w14:textId="77777777" w:rsidR="00F8368F" w:rsidRPr="00F8368F" w:rsidRDefault="00F8368F" w:rsidP="00F8368F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66" w:type="pct"/>
          </w:tcPr>
          <w:p w14:paraId="483B2219" w14:textId="77777777" w:rsidR="00B227B1" w:rsidRDefault="00B227B1" w:rsidP="00B227B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B227B1">
              <w:rPr>
                <w:rFonts w:ascii="Calibri" w:eastAsia="Calibri" w:hAnsi="Calibri" w:cs="Times New Roman"/>
              </w:rPr>
              <w:t>nr strony w projekcie strategii</w:t>
            </w:r>
            <w:r>
              <w:rPr>
                <w:rFonts w:ascii="Calibri" w:eastAsia="Calibri" w:hAnsi="Calibri" w:cs="Times New Roman"/>
              </w:rPr>
              <w:t>:</w:t>
            </w:r>
          </w:p>
          <w:p w14:paraId="171340EC" w14:textId="22FE9D08" w:rsidR="00B227B1" w:rsidRDefault="00B227B1" w:rsidP="00B227B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  <w:r w:rsidRPr="00B227B1">
              <w:rPr>
                <w:rFonts w:ascii="Calibri" w:eastAsia="Calibri" w:hAnsi="Calibri" w:cs="Times New Roman"/>
              </w:rPr>
              <w:tab/>
            </w:r>
          </w:p>
          <w:p w14:paraId="343A4199" w14:textId="77777777" w:rsidR="00B227B1" w:rsidRDefault="00B227B1" w:rsidP="00B227B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</w:t>
            </w:r>
            <w:r w:rsidRPr="00B227B1">
              <w:rPr>
                <w:rFonts w:ascii="Calibri" w:eastAsia="Calibri" w:hAnsi="Calibri" w:cs="Times New Roman"/>
              </w:rPr>
              <w:t>reść uwagi, opinii, wniosku lub propozycja nowego brzmien</w:t>
            </w:r>
            <w:r>
              <w:rPr>
                <w:rFonts w:ascii="Calibri" w:eastAsia="Calibri" w:hAnsi="Calibri" w:cs="Times New Roman"/>
              </w:rPr>
              <w:t>ia zapisu w projekcie strategii:</w:t>
            </w:r>
          </w:p>
          <w:p w14:paraId="4807070A" w14:textId="0F0EF152" w:rsidR="00B227B1" w:rsidRDefault="00B227B1" w:rsidP="00B227B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B227B1">
              <w:rPr>
                <w:rFonts w:ascii="Calibri" w:eastAsia="Calibri" w:hAnsi="Calibri" w:cs="Times New Roman"/>
              </w:rPr>
              <w:t xml:space="preserve">Do tabeli analizy SWOT - słabe strony należy dodać:  brak na terenie całej gminy komisariatu policji (najbliższa komenda policji obsługująca gminę Wilamowice jest w Kobiernicach!); drugi zapis </w:t>
            </w:r>
            <w:proofErr w:type="spellStart"/>
            <w:r w:rsidRPr="00B227B1">
              <w:rPr>
                <w:rFonts w:ascii="Calibri" w:eastAsia="Calibri" w:hAnsi="Calibri" w:cs="Times New Roman"/>
              </w:rPr>
              <w:t>powienien</w:t>
            </w:r>
            <w:proofErr w:type="spellEnd"/>
            <w:r w:rsidRPr="00B227B1">
              <w:rPr>
                <w:rFonts w:ascii="Calibri" w:eastAsia="Calibri" w:hAnsi="Calibri" w:cs="Times New Roman"/>
              </w:rPr>
              <w:t xml:space="preserve"> dotyczyć dostępności do usług pocztowych (w szczególności dla </w:t>
            </w:r>
            <w:proofErr w:type="spellStart"/>
            <w:r w:rsidRPr="00B227B1">
              <w:rPr>
                <w:rFonts w:ascii="Calibri" w:eastAsia="Calibri" w:hAnsi="Calibri" w:cs="Times New Roman"/>
              </w:rPr>
              <w:t>sołecttwa</w:t>
            </w:r>
            <w:proofErr w:type="spellEnd"/>
            <w:r w:rsidRPr="00B227B1">
              <w:rPr>
                <w:rFonts w:ascii="Calibri" w:eastAsia="Calibri" w:hAnsi="Calibri" w:cs="Times New Roman"/>
              </w:rPr>
              <w:t xml:space="preserve"> Pisarzowice), gdzie obecnie nie istnieje placówka pocztowa</w:t>
            </w:r>
          </w:p>
          <w:p w14:paraId="39F35CC7" w14:textId="77777777" w:rsidR="00B227B1" w:rsidRPr="00B227B1" w:rsidRDefault="00B227B1" w:rsidP="00B227B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B227B1">
              <w:rPr>
                <w:rFonts w:ascii="Calibri" w:eastAsia="Calibri" w:hAnsi="Calibri" w:cs="Times New Roman"/>
              </w:rPr>
              <w:t>uzasadnienie</w:t>
            </w:r>
            <w:r>
              <w:rPr>
                <w:rFonts w:ascii="Calibri" w:eastAsia="Calibri" w:hAnsi="Calibri" w:cs="Times New Roman"/>
              </w:rPr>
              <w:t>:</w:t>
            </w:r>
          </w:p>
          <w:p w14:paraId="2A0C34EC" w14:textId="1C8CA3A2" w:rsidR="00F8368F" w:rsidRPr="00F8368F" w:rsidRDefault="00B227B1" w:rsidP="00B227B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B227B1">
              <w:rPr>
                <w:rFonts w:ascii="Calibri" w:eastAsia="Calibri" w:hAnsi="Calibri" w:cs="Times New Roman"/>
              </w:rPr>
              <w:t xml:space="preserve">Brak komisariatu policji na tak dużym obszarze ma wpływ na poczucie bezpieczeństwa mieszkańców. Czas dojazdu patrolu z Kobiernic zwykle jest na tyle długi, że skuteczna interwencja często jest już niemożliwa. W przypadku Pisarzowic, które w ciągu ostatnich lat znacznie </w:t>
            </w:r>
            <w:proofErr w:type="spellStart"/>
            <w:r w:rsidRPr="00B227B1">
              <w:rPr>
                <w:rFonts w:ascii="Calibri" w:eastAsia="Calibri" w:hAnsi="Calibri" w:cs="Times New Roman"/>
              </w:rPr>
              <w:t>zwiekszyły</w:t>
            </w:r>
            <w:proofErr w:type="spellEnd"/>
            <w:r w:rsidRPr="00B227B1">
              <w:rPr>
                <w:rFonts w:ascii="Calibri" w:eastAsia="Calibri" w:hAnsi="Calibri" w:cs="Times New Roman"/>
              </w:rPr>
              <w:t xml:space="preserve"> liczbę mieszkańców, stając się "sypialnią Bielska-Białej" problem ten jest odczuwalny. Druga kwestia związana z ograniczonym dostępem do usług pocztowych dotyczy również tego sołectwa. Mieszkańcy muszą korzystać z placówki pocztowej w Wilamowicach a Ci, którzy pracują do godz. 15 dodatkowo tylko w czwartki, kiedy godziny otwarcia są wydłużone.</w:t>
            </w:r>
            <w:r w:rsidRPr="00B227B1">
              <w:rPr>
                <w:rFonts w:ascii="Calibri" w:eastAsia="Calibri" w:hAnsi="Calibri" w:cs="Times New Roman"/>
              </w:rPr>
              <w:tab/>
            </w:r>
            <w:r w:rsidRPr="00B227B1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501" w:type="pct"/>
          </w:tcPr>
          <w:p w14:paraId="31571462" w14:textId="07B93892" w:rsidR="00F8368F" w:rsidRPr="00F8368F" w:rsidRDefault="000F6E56" w:rsidP="00F8368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Uwaga została uwzględniona. Uzupełniono zapisy SWOT o wskazane w treści uwagi aspekty.</w:t>
            </w:r>
          </w:p>
        </w:tc>
      </w:tr>
      <w:tr w:rsidR="00B227B1" w:rsidRPr="00F8368F" w14:paraId="481F87FD" w14:textId="77777777" w:rsidTr="00F8368F">
        <w:trPr>
          <w:jc w:val="center"/>
        </w:trPr>
        <w:tc>
          <w:tcPr>
            <w:tcW w:w="233" w:type="pct"/>
          </w:tcPr>
          <w:p w14:paraId="6787117B" w14:textId="77777777" w:rsidR="00B227B1" w:rsidRPr="00F8368F" w:rsidRDefault="00B227B1" w:rsidP="00F8368F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66" w:type="pct"/>
          </w:tcPr>
          <w:p w14:paraId="11DAABB7" w14:textId="268623D1" w:rsidR="00B227B1" w:rsidRPr="0044402B" w:rsidRDefault="00B227B1" w:rsidP="00B227B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4402B">
              <w:rPr>
                <w:rFonts w:ascii="Calibri" w:eastAsia="Calibri" w:hAnsi="Calibri" w:cs="Times New Roman"/>
              </w:rPr>
              <w:t>nr strony w projekcie strategii:</w:t>
            </w:r>
            <w:r w:rsidRPr="0044402B">
              <w:rPr>
                <w:rFonts w:ascii="Calibri" w:eastAsia="Calibri" w:hAnsi="Calibri" w:cs="Times New Roman"/>
              </w:rPr>
              <w:tab/>
            </w:r>
          </w:p>
          <w:p w14:paraId="1CDAEF3C" w14:textId="16189489" w:rsidR="00B227B1" w:rsidRPr="0044402B" w:rsidRDefault="00B227B1" w:rsidP="00B227B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4402B">
              <w:rPr>
                <w:rFonts w:ascii="Calibri" w:eastAsia="Calibri" w:hAnsi="Calibri" w:cs="Times New Roman"/>
              </w:rPr>
              <w:t>41</w:t>
            </w:r>
          </w:p>
          <w:p w14:paraId="7939988F" w14:textId="769B7662" w:rsidR="00B227B1" w:rsidRPr="0044402B" w:rsidRDefault="00B227B1" w:rsidP="00B227B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4402B">
              <w:rPr>
                <w:rFonts w:ascii="Calibri" w:eastAsia="Calibri" w:hAnsi="Calibri" w:cs="Times New Roman"/>
              </w:rPr>
              <w:t>treść uwagi, opinii, wniosku lub propozycja nowego brzmienia zapisu w projekcie strategii:</w:t>
            </w:r>
          </w:p>
          <w:p w14:paraId="4B4C7D74" w14:textId="6BC4B6B8" w:rsidR="00B227B1" w:rsidRPr="0044402B" w:rsidRDefault="00B227B1" w:rsidP="00B227B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4402B">
              <w:rPr>
                <w:rFonts w:ascii="Calibri" w:eastAsia="Calibri" w:hAnsi="Calibri" w:cs="Times New Roman"/>
              </w:rPr>
              <w:t xml:space="preserve">W podrozdziale 2.3. Bogate dziedzictwo kulturowe i silna tożsamość lokalna, punkt pierwszy: oprócz restauracji Dworu Górnego w Starej Wsi należy dodać kolejny wyróżnik: Rewitalizacja dworku rodziny Krzemień w Pisarzowicach wraz z </w:t>
            </w:r>
            <w:proofErr w:type="spellStart"/>
            <w:r w:rsidRPr="0044402B">
              <w:rPr>
                <w:rFonts w:ascii="Calibri" w:eastAsia="Calibri" w:hAnsi="Calibri" w:cs="Times New Roman"/>
              </w:rPr>
              <w:t>przylełym</w:t>
            </w:r>
            <w:proofErr w:type="spellEnd"/>
            <w:r w:rsidRPr="0044402B">
              <w:rPr>
                <w:rFonts w:ascii="Calibri" w:eastAsia="Calibri" w:hAnsi="Calibri" w:cs="Times New Roman"/>
              </w:rPr>
              <w:t xml:space="preserve"> założeniem folwarczno-ogrodowym</w:t>
            </w:r>
          </w:p>
          <w:p w14:paraId="319E978B" w14:textId="7E0364CB" w:rsidR="00B227B1" w:rsidRPr="0044402B" w:rsidRDefault="00B227B1" w:rsidP="00B227B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4402B">
              <w:rPr>
                <w:rFonts w:ascii="Calibri" w:eastAsia="Calibri" w:hAnsi="Calibri" w:cs="Times New Roman"/>
              </w:rPr>
              <w:t>uzasadnienie:</w:t>
            </w:r>
          </w:p>
          <w:p w14:paraId="43B68D93" w14:textId="05F94EBF" w:rsidR="00B227B1" w:rsidRPr="0044402B" w:rsidRDefault="00B227B1" w:rsidP="00B227B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4402B">
              <w:rPr>
                <w:rFonts w:ascii="Calibri" w:eastAsia="Calibri" w:hAnsi="Calibri" w:cs="Times New Roman"/>
              </w:rPr>
              <w:t xml:space="preserve">Dworek rodziny Krzemień w Pisarzowicach należy do nielicznych obiektów o wartościach artystycznych na terenie tego sołectwa, dodatkowo wiąże się ze znaną rodziną, zasłużoną dla rozwoju rolnictwa i </w:t>
            </w:r>
            <w:proofErr w:type="spellStart"/>
            <w:r w:rsidRPr="0044402B">
              <w:rPr>
                <w:rFonts w:ascii="Calibri" w:eastAsia="Calibri" w:hAnsi="Calibri" w:cs="Times New Roman"/>
              </w:rPr>
              <w:t>hodolwli</w:t>
            </w:r>
            <w:proofErr w:type="spellEnd"/>
            <w:r w:rsidRPr="0044402B">
              <w:rPr>
                <w:rFonts w:ascii="Calibri" w:eastAsia="Calibri" w:hAnsi="Calibri" w:cs="Times New Roman"/>
              </w:rPr>
              <w:t xml:space="preserve"> ryb w tej miejscowości. Od wielu lat stanowi on niszczejący pustostan.</w:t>
            </w:r>
          </w:p>
        </w:tc>
        <w:tc>
          <w:tcPr>
            <w:tcW w:w="2501" w:type="pct"/>
          </w:tcPr>
          <w:p w14:paraId="4D621DD6" w14:textId="4E37C47A" w:rsidR="00B227B1" w:rsidRPr="00F8368F" w:rsidRDefault="009F6280" w:rsidP="00181D1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Uwaga została uwzględniona. </w:t>
            </w:r>
            <w:r w:rsidR="00181D15" w:rsidRPr="00181D15">
              <w:rPr>
                <w:rFonts w:ascii="Calibri" w:eastAsia="Calibri" w:hAnsi="Calibri" w:cs="Times New Roman"/>
              </w:rPr>
              <w:t xml:space="preserve">Obiekt został dopisany do </w:t>
            </w:r>
            <w:r w:rsidR="00181D15">
              <w:rPr>
                <w:rFonts w:ascii="Calibri" w:eastAsia="Calibri" w:hAnsi="Calibri" w:cs="Times New Roman"/>
              </w:rPr>
              <w:t>zadań w ramach kierunku 2.4.</w:t>
            </w:r>
            <w:r w:rsidR="00181D15" w:rsidRPr="00181D15">
              <w:rPr>
                <w:rFonts w:ascii="Calibri" w:eastAsia="Calibri" w:hAnsi="Calibri" w:cs="Times New Roman"/>
              </w:rPr>
              <w:t xml:space="preserve"> oraz wskazany na modelu.</w:t>
            </w:r>
          </w:p>
        </w:tc>
      </w:tr>
      <w:tr w:rsidR="002F3281" w:rsidRPr="00F8368F" w14:paraId="76314AEB" w14:textId="77777777" w:rsidTr="002F3281">
        <w:trPr>
          <w:jc w:val="center"/>
        </w:trPr>
        <w:tc>
          <w:tcPr>
            <w:tcW w:w="233" w:type="pct"/>
          </w:tcPr>
          <w:p w14:paraId="7C6EEC4C" w14:textId="77777777" w:rsidR="002F3281" w:rsidRPr="00F8368F" w:rsidRDefault="002F3281" w:rsidP="002F3281">
            <w:pPr>
              <w:spacing w:line="240" w:lineRule="auto"/>
              <w:ind w:left="360"/>
              <w:contextualSpacing/>
              <w:jc w:val="lef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767" w:type="pct"/>
            <w:gridSpan w:val="2"/>
            <w:shd w:val="clear" w:color="auto" w:fill="B4C6E7" w:themeFill="accent5" w:themeFillTint="66"/>
          </w:tcPr>
          <w:p w14:paraId="395E6ABB" w14:textId="4010A315" w:rsidR="002F3281" w:rsidRPr="00F8368F" w:rsidRDefault="002F3281" w:rsidP="00F8368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Podmiot zgłaszający uwagę: mieszkaniec gminy</w:t>
            </w:r>
          </w:p>
        </w:tc>
      </w:tr>
      <w:tr w:rsidR="002F3281" w:rsidRPr="00F8368F" w14:paraId="0AFA73FC" w14:textId="77777777" w:rsidTr="00F8368F">
        <w:trPr>
          <w:jc w:val="center"/>
        </w:trPr>
        <w:tc>
          <w:tcPr>
            <w:tcW w:w="233" w:type="pct"/>
          </w:tcPr>
          <w:p w14:paraId="5C5889A8" w14:textId="77777777" w:rsidR="002F3281" w:rsidRPr="00F8368F" w:rsidRDefault="002F3281" w:rsidP="00F8368F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66" w:type="pct"/>
          </w:tcPr>
          <w:p w14:paraId="1A425461" w14:textId="463609CF" w:rsidR="002F3281" w:rsidRDefault="002F3281" w:rsidP="00B227B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Rozdział/punkt:</w:t>
            </w:r>
          </w:p>
          <w:p w14:paraId="061D01FB" w14:textId="3EBDFC06" w:rsidR="002F3281" w:rsidRDefault="002F3281" w:rsidP="00B227B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2F3281">
              <w:rPr>
                <w:rFonts w:ascii="Calibri" w:eastAsia="Calibri" w:hAnsi="Calibri" w:cs="Times New Roman"/>
              </w:rPr>
              <w:t>Model struktury funkcjonalno-przestrzennej Gminy Wilamowice w skali 1:40 000</w:t>
            </w:r>
          </w:p>
          <w:p w14:paraId="1445A6F3" w14:textId="77777777" w:rsidR="002F3281" w:rsidRDefault="002F3281" w:rsidP="00B227B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Nr strony:</w:t>
            </w:r>
          </w:p>
          <w:p w14:paraId="0244DEB1" w14:textId="52606C3D" w:rsidR="002F3281" w:rsidRDefault="002F3281" w:rsidP="00B227B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2F3281">
              <w:rPr>
                <w:rFonts w:ascii="Calibri" w:eastAsia="Calibri" w:hAnsi="Calibri" w:cs="Times New Roman"/>
              </w:rPr>
              <w:t>51, 52</w:t>
            </w:r>
          </w:p>
          <w:p w14:paraId="635B007C" w14:textId="77777777" w:rsidR="002F3281" w:rsidRDefault="002F3281" w:rsidP="00B227B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Dotychczasowy zapis:</w:t>
            </w:r>
          </w:p>
          <w:p w14:paraId="297F0908" w14:textId="19E09AA7" w:rsidR="002F3281" w:rsidRDefault="002F3281" w:rsidP="00B227B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2F3281">
              <w:rPr>
                <w:rFonts w:ascii="Calibri" w:eastAsia="Calibri" w:hAnsi="Calibri" w:cs="Times New Roman"/>
              </w:rPr>
              <w:t>tereny produkcji rolniczej, obszary wymagające przekształceń</w:t>
            </w:r>
          </w:p>
          <w:p w14:paraId="250732B6" w14:textId="77777777" w:rsidR="002F3281" w:rsidRDefault="002F3281" w:rsidP="00B227B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Proponowany zmieniony zapis:</w:t>
            </w:r>
          </w:p>
          <w:p w14:paraId="79B944B6" w14:textId="77777777" w:rsidR="002F3281" w:rsidRPr="002F3281" w:rsidRDefault="002F3281" w:rsidP="002F328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2F3281">
              <w:rPr>
                <w:rFonts w:ascii="Calibri" w:eastAsia="Calibri" w:hAnsi="Calibri" w:cs="Times New Roman"/>
              </w:rPr>
              <w:t>teren zabudowy mieszkaniowej jednorodzinnej z usługami</w:t>
            </w:r>
          </w:p>
          <w:p w14:paraId="1B991AB1" w14:textId="0A6C9AA8" w:rsidR="002F3281" w:rsidRDefault="002F3281" w:rsidP="002F328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2F3281">
              <w:rPr>
                <w:rFonts w:ascii="Calibri" w:eastAsia="Calibri" w:hAnsi="Calibri" w:cs="Times New Roman"/>
              </w:rPr>
              <w:t>zmiana grafiki Modelu struktury funkcjonalno-przestrzennej</w:t>
            </w:r>
          </w:p>
          <w:p w14:paraId="2AE99AB0" w14:textId="77777777" w:rsidR="002F3281" w:rsidRDefault="002F3281" w:rsidP="00B227B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Uzasadnienie uwagi:</w:t>
            </w:r>
          </w:p>
          <w:p w14:paraId="67E5E09F" w14:textId="77777777" w:rsidR="002F3281" w:rsidRPr="002F3281" w:rsidRDefault="002F3281" w:rsidP="002F328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2F3281">
              <w:rPr>
                <w:rFonts w:ascii="Calibri" w:eastAsia="Calibri" w:hAnsi="Calibri" w:cs="Times New Roman"/>
              </w:rPr>
              <w:t xml:space="preserve">Przedstawiony na str. 51 i str. 52 Model struktury funkcjonalno-przestrzennej Gminy Wilamowice w skali 1:40 000 błędnie definiuje rozwój dominujących funkcji w rejonie działki o nr </w:t>
            </w:r>
            <w:proofErr w:type="spellStart"/>
            <w:r w:rsidRPr="002F3281">
              <w:rPr>
                <w:rFonts w:ascii="Calibri" w:eastAsia="Calibri" w:hAnsi="Calibri" w:cs="Times New Roman"/>
              </w:rPr>
              <w:t>ewid</w:t>
            </w:r>
            <w:proofErr w:type="spellEnd"/>
            <w:r w:rsidRPr="002F3281">
              <w:rPr>
                <w:rFonts w:ascii="Calibri" w:eastAsia="Calibri" w:hAnsi="Calibri" w:cs="Times New Roman"/>
              </w:rPr>
              <w:t>. 103/2 (w części zachodniej) położonej w miejscowości Zasole Bielańskie, gm. Wilamowice, przy ul. Pięknej. Definiowanie przedmiotowego obszaru działki w zakresie dominującej funkcji rolnej, tzn. teren produkcji rolniczej jest nie zgodne z:</w:t>
            </w:r>
          </w:p>
          <w:p w14:paraId="78E73190" w14:textId="1FC1BB8C" w:rsidR="002F3281" w:rsidRPr="002F3281" w:rsidRDefault="002F3281" w:rsidP="002F328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1. </w:t>
            </w:r>
            <w:r w:rsidRPr="002F3281">
              <w:rPr>
                <w:rFonts w:ascii="Calibri" w:eastAsia="Calibri" w:hAnsi="Calibri" w:cs="Times New Roman"/>
              </w:rPr>
              <w:t>stanem faktycznym.</w:t>
            </w:r>
          </w:p>
          <w:p w14:paraId="5865608A" w14:textId="7334C850" w:rsidR="002F3281" w:rsidRPr="002F3281" w:rsidRDefault="002F3281" w:rsidP="002F328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2. </w:t>
            </w:r>
            <w:r w:rsidRPr="002F3281">
              <w:rPr>
                <w:rFonts w:ascii="Calibri" w:eastAsia="Calibri" w:hAnsi="Calibri" w:cs="Times New Roman"/>
              </w:rPr>
              <w:t xml:space="preserve">zapisami aktualnie obowiązującego </w:t>
            </w:r>
            <w:proofErr w:type="spellStart"/>
            <w:r w:rsidRPr="002F3281">
              <w:rPr>
                <w:rFonts w:ascii="Calibri" w:eastAsia="Calibri" w:hAnsi="Calibri" w:cs="Times New Roman"/>
              </w:rPr>
              <w:t>mpzp</w:t>
            </w:r>
            <w:proofErr w:type="spellEnd"/>
            <w:r w:rsidRPr="002F3281">
              <w:rPr>
                <w:rFonts w:ascii="Calibri" w:eastAsia="Calibri" w:hAnsi="Calibri" w:cs="Times New Roman"/>
              </w:rPr>
              <w:t xml:space="preserve"> dla obszaru gm. Wilamowice obejmującego sołectwo Zasole Bielańskie w zakresie części tekstowej i graficznej.</w:t>
            </w:r>
          </w:p>
          <w:p w14:paraId="44357875" w14:textId="4D19D024" w:rsidR="002F3281" w:rsidRPr="002F3281" w:rsidRDefault="002F3281" w:rsidP="002F328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3. </w:t>
            </w:r>
            <w:r w:rsidRPr="002F3281">
              <w:rPr>
                <w:rFonts w:ascii="Calibri" w:eastAsia="Calibri" w:hAnsi="Calibri" w:cs="Times New Roman"/>
              </w:rPr>
              <w:t>wolą i zamierzeniami właściciela.</w:t>
            </w:r>
          </w:p>
          <w:p w14:paraId="525AF0AD" w14:textId="77777777" w:rsidR="002F3281" w:rsidRPr="002F3281" w:rsidRDefault="002F3281" w:rsidP="002F328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2F3281">
              <w:rPr>
                <w:rFonts w:ascii="Calibri" w:eastAsia="Calibri" w:hAnsi="Calibri" w:cs="Times New Roman"/>
              </w:rPr>
              <w:t xml:space="preserve">wnioskiem do Burmistrza Wilamowic z dn. 18.12.2024 r. w sprawie zmiany przeznaczenia terenu w </w:t>
            </w:r>
            <w:proofErr w:type="spellStart"/>
            <w:r w:rsidRPr="002F3281">
              <w:rPr>
                <w:rFonts w:ascii="Calibri" w:eastAsia="Calibri" w:hAnsi="Calibri" w:cs="Times New Roman"/>
              </w:rPr>
              <w:t>mpzp</w:t>
            </w:r>
            <w:proofErr w:type="spellEnd"/>
            <w:r w:rsidRPr="002F3281">
              <w:rPr>
                <w:rFonts w:ascii="Calibri" w:eastAsia="Calibri" w:hAnsi="Calibri" w:cs="Times New Roman"/>
              </w:rPr>
              <w:t xml:space="preserve"> oraz pisma do Burmistrza Wilamowic z dn. 15.01.2025 r. w sprawie aktu planowania przestrzennego POG Gminy Wilamowice i złożonego stosownego formularza.</w:t>
            </w:r>
          </w:p>
          <w:p w14:paraId="05D00454" w14:textId="77777777" w:rsidR="002F3281" w:rsidRPr="002F3281" w:rsidRDefault="002F3281" w:rsidP="002F328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2F3281">
              <w:rPr>
                <w:rFonts w:ascii="Calibri" w:eastAsia="Calibri" w:hAnsi="Calibri" w:cs="Times New Roman"/>
              </w:rPr>
              <w:t>Jednocześnie budzi wątpliwość i w ocenie opiniującego Projekt strategii… nie widzi się uzasadnionej potrzeby utrzymywania tak mikroskopijnego obszaru części działki ewidencyjnej nr 103/2 w zakresie powierzchni rzekomo rolnej tzn. powierzchnia 0,18 ha jako Z/2.R.</w:t>
            </w:r>
          </w:p>
          <w:p w14:paraId="1842B813" w14:textId="77777777" w:rsidR="002F3281" w:rsidRPr="002F3281" w:rsidRDefault="002F3281" w:rsidP="002F328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2F3281">
              <w:rPr>
                <w:rFonts w:ascii="Calibri" w:eastAsia="Calibri" w:hAnsi="Calibri" w:cs="Times New Roman"/>
              </w:rPr>
              <w:t xml:space="preserve">Biorąc pod uwagę wskazane w pkt. 1 -3 uwagi oraz fakt, iż opracowywana Strategia Rozwoju Gminy Wilamowice na lata 2025-2040 </w:t>
            </w:r>
            <w:proofErr w:type="spellStart"/>
            <w:r w:rsidRPr="002F3281">
              <w:rPr>
                <w:rFonts w:ascii="Calibri" w:eastAsia="Calibri" w:hAnsi="Calibri" w:cs="Times New Roman"/>
              </w:rPr>
              <w:t>zg</w:t>
            </w:r>
            <w:proofErr w:type="spellEnd"/>
            <w:r w:rsidRPr="002F3281">
              <w:rPr>
                <w:rFonts w:ascii="Calibri" w:eastAsia="Calibri" w:hAnsi="Calibri" w:cs="Times New Roman"/>
              </w:rPr>
              <w:t xml:space="preserve">. z zapisami ze Wstępu cyt.: „Opracowanie niniejszej strategii wynika m.in. z potrzeby rozwoju konkurencyjności gminy pod kątem osiedleńczym i gospodarczym. Rozwój ten jest możliwy dzięki wdrożeniu działań wykorzystujących istniejące potencjały gminy, przy jednoczesnym ograniczeniu negatywnego wpływu barier rozwojowych” oraz zapisy </w:t>
            </w:r>
            <w:proofErr w:type="spellStart"/>
            <w:r w:rsidRPr="002F3281">
              <w:rPr>
                <w:rFonts w:ascii="Calibri" w:eastAsia="Calibri" w:hAnsi="Calibri" w:cs="Times New Roman"/>
              </w:rPr>
              <w:t>cyt</w:t>
            </w:r>
            <w:proofErr w:type="spellEnd"/>
            <w:r w:rsidRPr="002F3281">
              <w:rPr>
                <w:rFonts w:ascii="Calibri" w:eastAsia="Calibri" w:hAnsi="Calibri" w:cs="Times New Roman"/>
              </w:rPr>
              <w:t>.:„Cele i kierunki są odpowiedzią na potrzeby mieszkańców gminy, będących głównymi beneficjentami działań strategicznych. Wizualnym przedstawieniem zamierzeń strategicznych jest model struktury funkcjonalno-przestrzennej zawarty w części planistycznej” oraz cyt.: „Powstała strategia stanowi odpowiedź na potrzeby mieszkańców oraz umożliwia skuteczne prowadzenie procesu doskonalenia uwarunkowań ekonomiczno-społecznych i przestrzennych gminy, zgodnych z wyznaczonymi priorytetami i zasadami ładu oraz zrównoważonego wykorzystania zasobów środowiska. Ponadto wspiera sprawne zarządzanie gminą oraz pozyskiwanie środków finansowych na realizację zaplanowanych przedsięwzięć” NALEŻAŁO BY przedmiotowy fragment działki wskazać jako teren mieszkaniowy i usługowy. Patrząc na obszar przyległy należało by w końcu skorygować funkcję tego terenu i właściwie ją uformować, co nie zostało zrobione w latach poprzednich. Przedmiotowy teren nie posiada również wysokiej klasy glebowej (RIV) i tym bardziej nie będzie użytkowany, ani nie stanowi o atrakcyjności tego fragmentu gminy pod względem krajobrazowo-turystycznym.</w:t>
            </w:r>
          </w:p>
          <w:p w14:paraId="529C7529" w14:textId="77777777" w:rsidR="002F3281" w:rsidRPr="002F3281" w:rsidRDefault="002F3281" w:rsidP="002F328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2F3281">
              <w:rPr>
                <w:rFonts w:ascii="Calibri" w:eastAsia="Calibri" w:hAnsi="Calibri" w:cs="Times New Roman"/>
              </w:rPr>
              <w:t xml:space="preserve">W związku z rosnącymi potrzebami mieszkaniowymi mojej rodziny (2+3) i rodziców (2+1) zamieszkujących obecnie wspólnie 1 stary dom (suma osób 8) przy ul Pięknej 167 postuluję o przeznaczenie terenu działki nr </w:t>
            </w:r>
            <w:proofErr w:type="spellStart"/>
            <w:r w:rsidRPr="002F3281">
              <w:rPr>
                <w:rFonts w:ascii="Calibri" w:eastAsia="Calibri" w:hAnsi="Calibri" w:cs="Times New Roman"/>
              </w:rPr>
              <w:t>ewid</w:t>
            </w:r>
            <w:proofErr w:type="spellEnd"/>
            <w:r w:rsidRPr="002F3281">
              <w:rPr>
                <w:rFonts w:ascii="Calibri" w:eastAsia="Calibri" w:hAnsi="Calibri" w:cs="Times New Roman"/>
              </w:rPr>
              <w:t xml:space="preserve">. 103/2 pod zabudowę mieszkaniowa jednorodzinną lub wielorodzinną raz z usługami. </w:t>
            </w:r>
          </w:p>
          <w:p w14:paraId="574791F1" w14:textId="77777777" w:rsidR="002F3281" w:rsidRPr="002F3281" w:rsidRDefault="002F3281" w:rsidP="002F328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2F3281">
              <w:rPr>
                <w:rFonts w:ascii="Calibri" w:eastAsia="Calibri" w:hAnsi="Calibri" w:cs="Times New Roman"/>
              </w:rPr>
              <w:t>Przedmiotowe pozwoli przeznaczyć teren pod inwestycję, w tym zaspokoi rosnące potrzeby bytowe i mieszkaniowe mojej rodziny i przyszłej rodziny moich 3 dzieci.</w:t>
            </w:r>
          </w:p>
          <w:p w14:paraId="4BA5D157" w14:textId="6FB6A18A" w:rsidR="002F3281" w:rsidRPr="00B227B1" w:rsidRDefault="002F3281" w:rsidP="002F328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2F3281">
              <w:rPr>
                <w:rFonts w:ascii="Calibri" w:eastAsia="Calibri" w:hAnsi="Calibri" w:cs="Times New Roman"/>
              </w:rPr>
              <w:t xml:space="preserve">Z uwagi na rodzaj zabudowy w rejonie dz. </w:t>
            </w:r>
            <w:proofErr w:type="spellStart"/>
            <w:r w:rsidRPr="002F3281">
              <w:rPr>
                <w:rFonts w:ascii="Calibri" w:eastAsia="Calibri" w:hAnsi="Calibri" w:cs="Times New Roman"/>
              </w:rPr>
              <w:t>ewid</w:t>
            </w:r>
            <w:proofErr w:type="spellEnd"/>
            <w:r w:rsidRPr="002F3281">
              <w:rPr>
                <w:rFonts w:ascii="Calibri" w:eastAsia="Calibri" w:hAnsi="Calibri" w:cs="Times New Roman"/>
              </w:rPr>
              <w:t>. nr 103/1 i 103/2 i brak emisji zanieczyszczeń do środowiska, oraz wskazaną wyżej chęć zaprojektowani i realizacji niezwłocznie inwestycji budowlanych, które nie będą stanowić zagrożenia dla środowiska naturalnego oraz higieny i zdrowia użytkowników obiektu jak i jego otoczenia wnoszę o pozytywne rozpatrzenie przedmiotowego wniosku poprzez włączenie całości wnioskowanego terenu w obszar strefy z zabudową jednorodzinną i usługami.</w:t>
            </w:r>
          </w:p>
        </w:tc>
        <w:tc>
          <w:tcPr>
            <w:tcW w:w="2501" w:type="pct"/>
          </w:tcPr>
          <w:p w14:paraId="335CD23E" w14:textId="2A7567BB" w:rsidR="002F3281" w:rsidRPr="00F8368F" w:rsidRDefault="00181D15" w:rsidP="00F8368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Uwaga została uwzględniona. Działkę nr </w:t>
            </w:r>
            <w:r w:rsidRPr="002F3281">
              <w:rPr>
                <w:rFonts w:ascii="Calibri" w:eastAsia="Calibri" w:hAnsi="Calibri" w:cs="Times New Roman"/>
              </w:rPr>
              <w:t xml:space="preserve">103/2 </w:t>
            </w:r>
            <w:r>
              <w:rPr>
                <w:rFonts w:ascii="Calibri" w:eastAsia="Calibri" w:hAnsi="Calibri" w:cs="Times New Roman"/>
              </w:rPr>
              <w:t>objęto zasięgiem rozwoju terenów mieszkaniowych na rysunku modelu struktury funkcjonalno-przestrzennej Gminy Wilamowice. Niemniej, zgodnie z treścią „</w:t>
            </w:r>
            <w:r w:rsidRPr="001120ED">
              <w:rPr>
                <w:rFonts w:ascii="Calibri" w:eastAsia="Calibri" w:hAnsi="Calibri" w:cs="Times New Roman"/>
              </w:rPr>
              <w:t>Ustale</w:t>
            </w:r>
            <w:r>
              <w:rPr>
                <w:rFonts w:ascii="Calibri" w:eastAsia="Calibri" w:hAnsi="Calibri" w:cs="Times New Roman"/>
              </w:rPr>
              <w:t>ń</w:t>
            </w:r>
            <w:r w:rsidRPr="001120ED">
              <w:rPr>
                <w:rFonts w:ascii="Calibri" w:eastAsia="Calibri" w:hAnsi="Calibri" w:cs="Times New Roman"/>
              </w:rPr>
              <w:t xml:space="preserve"> i</w:t>
            </w:r>
            <w:r>
              <w:rPr>
                <w:rFonts w:ascii="Calibri" w:eastAsia="Calibri" w:hAnsi="Calibri" w:cs="Times New Roman"/>
              </w:rPr>
              <w:t> </w:t>
            </w:r>
            <w:r w:rsidRPr="001120ED">
              <w:rPr>
                <w:rFonts w:ascii="Calibri" w:eastAsia="Calibri" w:hAnsi="Calibri" w:cs="Times New Roman"/>
              </w:rPr>
              <w:t>rekomendacj</w:t>
            </w:r>
            <w:r>
              <w:rPr>
                <w:rFonts w:ascii="Calibri" w:eastAsia="Calibri" w:hAnsi="Calibri" w:cs="Times New Roman"/>
              </w:rPr>
              <w:t>i</w:t>
            </w:r>
            <w:r w:rsidRPr="001120ED">
              <w:rPr>
                <w:rFonts w:ascii="Calibri" w:eastAsia="Calibri" w:hAnsi="Calibri" w:cs="Times New Roman"/>
              </w:rPr>
              <w:t xml:space="preserve"> w zakresie kształtowania i prowadzenia polityki przestrzennej w gminie</w:t>
            </w:r>
            <w:r>
              <w:rPr>
                <w:rFonts w:ascii="Calibri" w:eastAsia="Calibri" w:hAnsi="Calibri" w:cs="Times New Roman"/>
              </w:rPr>
              <w:t>”</w:t>
            </w:r>
            <w:r w:rsidRPr="001120ED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strategia umożliwia wzięcie pod uwagę potrzeb w zakresie nowych terenów przeznaczonych pod zabudowę, przy uwzględnieniu zapotrzebowania na nową zabudowę mieszkaniową.</w:t>
            </w:r>
          </w:p>
        </w:tc>
      </w:tr>
      <w:tr w:rsidR="002F3281" w:rsidRPr="00F8368F" w14:paraId="5FE31699" w14:textId="77777777" w:rsidTr="00F8368F">
        <w:trPr>
          <w:jc w:val="center"/>
        </w:trPr>
        <w:tc>
          <w:tcPr>
            <w:tcW w:w="233" w:type="pct"/>
          </w:tcPr>
          <w:p w14:paraId="525B4D90" w14:textId="77777777" w:rsidR="002F3281" w:rsidRPr="00F8368F" w:rsidRDefault="002F3281" w:rsidP="00F8368F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66" w:type="pct"/>
          </w:tcPr>
          <w:p w14:paraId="310A8373" w14:textId="77777777" w:rsidR="002F3281" w:rsidRDefault="002F3281" w:rsidP="002F328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Rozdział/punkt:</w:t>
            </w:r>
          </w:p>
          <w:p w14:paraId="3D28EDE6" w14:textId="77777777" w:rsidR="002F3281" w:rsidRDefault="002F3281" w:rsidP="002F328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2F3281">
              <w:rPr>
                <w:rFonts w:ascii="Calibri" w:eastAsia="Calibri" w:hAnsi="Calibri" w:cs="Times New Roman"/>
              </w:rPr>
              <w:t xml:space="preserve">Zasad kształtowania zagospodarowania przestrzennego </w:t>
            </w:r>
          </w:p>
          <w:p w14:paraId="6956A70A" w14:textId="663B5C61" w:rsidR="002F3281" w:rsidRDefault="002F3281" w:rsidP="002F328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Nr strony:</w:t>
            </w:r>
          </w:p>
          <w:p w14:paraId="3C531841" w14:textId="44F34D9F" w:rsidR="002F3281" w:rsidRDefault="002F3281" w:rsidP="002F328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</w:t>
            </w:r>
          </w:p>
          <w:p w14:paraId="5AD6457C" w14:textId="77777777" w:rsidR="002F3281" w:rsidRDefault="002F3281" w:rsidP="002F328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Dotychczasowy zapis:</w:t>
            </w:r>
          </w:p>
          <w:p w14:paraId="38BEBB77" w14:textId="77777777" w:rsidR="002F3281" w:rsidRDefault="002F3281" w:rsidP="002F328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2F3281">
              <w:rPr>
                <w:rFonts w:ascii="Calibri" w:eastAsia="Calibri" w:hAnsi="Calibri" w:cs="Times New Roman"/>
              </w:rPr>
              <w:t>Na terenie gminy nie zidentyfikowano obszarów wymagających przekształceń, …</w:t>
            </w:r>
          </w:p>
          <w:p w14:paraId="21B88F7F" w14:textId="082AA890" w:rsidR="002F3281" w:rsidRDefault="002F3281" w:rsidP="002F328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Proponowany zmieniony zapis:</w:t>
            </w:r>
          </w:p>
          <w:p w14:paraId="42806F6A" w14:textId="77777777" w:rsidR="002F3281" w:rsidRDefault="002F3281" w:rsidP="002F328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2F3281">
              <w:rPr>
                <w:rFonts w:ascii="Calibri" w:eastAsia="Calibri" w:hAnsi="Calibri" w:cs="Times New Roman"/>
              </w:rPr>
              <w:t xml:space="preserve">Na terenie gminy są zidentyfikowane obszary wymagające przekształceń, w tym zmian w zakresie </w:t>
            </w:r>
            <w:proofErr w:type="spellStart"/>
            <w:r w:rsidRPr="002F3281">
              <w:rPr>
                <w:rFonts w:ascii="Calibri" w:eastAsia="Calibri" w:hAnsi="Calibri" w:cs="Times New Roman"/>
              </w:rPr>
              <w:t>uzytkowania</w:t>
            </w:r>
            <w:proofErr w:type="spellEnd"/>
            <w:r w:rsidRPr="002F3281">
              <w:rPr>
                <w:rFonts w:ascii="Calibri" w:eastAsia="Calibri" w:hAnsi="Calibri" w:cs="Times New Roman"/>
              </w:rPr>
              <w:t xml:space="preserve"> terenów i ich funkcji </w:t>
            </w:r>
          </w:p>
          <w:p w14:paraId="2FD3F0D7" w14:textId="543F1664" w:rsidR="002F3281" w:rsidRDefault="002F3281" w:rsidP="002F328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Uzasadnienie uwagi:</w:t>
            </w:r>
          </w:p>
          <w:p w14:paraId="2D6F8316" w14:textId="77777777" w:rsidR="002F3281" w:rsidRPr="002F3281" w:rsidRDefault="002F3281" w:rsidP="002F328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2F3281">
              <w:rPr>
                <w:rFonts w:ascii="Calibri" w:eastAsia="Calibri" w:hAnsi="Calibri" w:cs="Times New Roman"/>
              </w:rPr>
              <w:t>Przedstawiony na str. 60 zapisy w zakresie Zasad kształtowania zagospodarowania przestrzennego… są błędne, gdyż autor opracowania wskazał, iż cyt.: „Na terenie gminy nie zidentyfikowano obszarów wymagających przekształceń, …” – co za tym idzie naraża  Zamawiającego (Gm. Wilamowice) na koszty związane z nieuniknioną i konieczna aktualizacją dokumentu w okresie najbliższym tzn. po przyjęciu przez Gminę Wilamowice POG.</w:t>
            </w:r>
          </w:p>
          <w:p w14:paraId="13BB7996" w14:textId="2A049EB6" w:rsidR="002F3281" w:rsidRDefault="002F3281" w:rsidP="002F3281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2F3281">
              <w:rPr>
                <w:rFonts w:ascii="Calibri" w:eastAsia="Calibri" w:hAnsi="Calibri" w:cs="Times New Roman"/>
              </w:rPr>
              <w:t xml:space="preserve">Tu należy dodać, iż </w:t>
            </w:r>
            <w:proofErr w:type="spellStart"/>
            <w:r w:rsidRPr="002F3281">
              <w:rPr>
                <w:rFonts w:ascii="Calibri" w:eastAsia="Calibri" w:hAnsi="Calibri" w:cs="Times New Roman"/>
              </w:rPr>
              <w:t>zgodnei</w:t>
            </w:r>
            <w:proofErr w:type="spellEnd"/>
            <w:r w:rsidRPr="002F3281">
              <w:rPr>
                <w:rFonts w:ascii="Calibri" w:eastAsia="Calibri" w:hAnsi="Calibri" w:cs="Times New Roman"/>
              </w:rPr>
              <w:t xml:space="preserve"> z Ustawa o planowaniu przestrzennym, art. 13b. - [Elementy uwzględniane przy ustalaniu planu ogólnego gminy] - Planowanie i zagospodarowanie przestrzenne w podpunkcie n) wskazuje konieczność określenia obszarów wymagające przekształceń.</w:t>
            </w:r>
          </w:p>
        </w:tc>
        <w:tc>
          <w:tcPr>
            <w:tcW w:w="2501" w:type="pct"/>
          </w:tcPr>
          <w:p w14:paraId="1A343507" w14:textId="582171A2" w:rsidR="002F3281" w:rsidRPr="00F8368F" w:rsidRDefault="00181D15" w:rsidP="00F8368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Uwaga nieuwzględniona. Obszary, dla których zmienione zostanie przeznaczenie terenu nie są tożsame z obszarami wymagającymi przekształceń.</w:t>
            </w:r>
            <w:bookmarkStart w:id="0" w:name="_GoBack"/>
            <w:bookmarkEnd w:id="0"/>
          </w:p>
        </w:tc>
      </w:tr>
    </w:tbl>
    <w:p w14:paraId="08EDFACA" w14:textId="77777777" w:rsidR="00BB145C" w:rsidRDefault="00BB145C" w:rsidP="0037097C"/>
    <w:p w14:paraId="606E552E" w14:textId="77777777" w:rsidR="00BB145C" w:rsidRPr="00F8368F" w:rsidRDefault="00BB145C" w:rsidP="00BB145C">
      <w:pPr>
        <w:pStyle w:val="Nagwek1"/>
        <w:rPr>
          <w:b/>
          <w:bCs/>
          <w:color w:val="5B9BD5" w:themeColor="accent1"/>
        </w:rPr>
      </w:pPr>
      <w:r w:rsidRPr="00F8368F">
        <w:rPr>
          <w:b/>
          <w:bCs/>
          <w:color w:val="5B9BD5" w:themeColor="accent1"/>
        </w:rPr>
        <w:t xml:space="preserve">Przebieg procedury środowiskowej </w:t>
      </w:r>
    </w:p>
    <w:p w14:paraId="03C6BE20" w14:textId="77777777" w:rsidR="00BB145C" w:rsidRDefault="00BB145C" w:rsidP="00BB145C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A4B21">
        <w:rPr>
          <w:rFonts w:asciiTheme="minorHAnsi" w:hAnsiTheme="minorHAnsi" w:cstheme="minorBidi"/>
          <w:color w:val="auto"/>
          <w:sz w:val="22"/>
          <w:szCs w:val="22"/>
        </w:rPr>
        <w:t>Zasady przeprowadzania strategicznej oceny oddziaływania n</w:t>
      </w:r>
      <w:r>
        <w:rPr>
          <w:rFonts w:asciiTheme="minorHAnsi" w:hAnsiTheme="minorHAnsi" w:cstheme="minorBidi"/>
          <w:color w:val="auto"/>
          <w:sz w:val="22"/>
          <w:szCs w:val="22"/>
        </w:rPr>
        <w:t>a środowisko określa ustawa z 3 </w:t>
      </w:r>
      <w:r w:rsidRPr="00BA4B21">
        <w:rPr>
          <w:rFonts w:asciiTheme="minorHAnsi" w:hAnsiTheme="minorHAnsi" w:cstheme="minorBidi"/>
          <w:color w:val="auto"/>
          <w:sz w:val="22"/>
          <w:szCs w:val="22"/>
        </w:rPr>
        <w:t>października 2008 r. o udostępnianiu informacji o środowisku i jego ochronie, udziale społeczeństwa w ochronie środowiska oraz o ocenach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oddziaływania na środowisko (tj</w:t>
      </w:r>
      <w:r w:rsidRPr="00BA4B21">
        <w:rPr>
          <w:rFonts w:asciiTheme="minorHAnsi" w:hAnsiTheme="minorHAnsi" w:cstheme="minorBidi"/>
          <w:color w:val="auto"/>
          <w:sz w:val="22"/>
          <w:szCs w:val="22"/>
        </w:rPr>
        <w:t xml:space="preserve">. </w:t>
      </w:r>
      <w:proofErr w:type="spellStart"/>
      <w:r w:rsidRPr="00BA4B21">
        <w:rPr>
          <w:rFonts w:asciiTheme="minorHAnsi" w:hAnsiTheme="minorHAnsi" w:cstheme="minorBidi"/>
          <w:color w:val="auto"/>
          <w:sz w:val="22"/>
          <w:szCs w:val="22"/>
        </w:rPr>
        <w:t>Dz.U</w:t>
      </w:r>
      <w:proofErr w:type="spellEnd"/>
      <w:r w:rsidRPr="00BA4B21">
        <w:rPr>
          <w:rFonts w:asciiTheme="minorHAnsi" w:hAnsiTheme="minorHAnsi" w:cstheme="minorBidi"/>
          <w:color w:val="auto"/>
          <w:sz w:val="22"/>
          <w:szCs w:val="22"/>
        </w:rPr>
        <w:t>. 2</w:t>
      </w:r>
      <w:r>
        <w:rPr>
          <w:rFonts w:asciiTheme="minorHAnsi" w:hAnsiTheme="minorHAnsi" w:cstheme="minorBidi"/>
          <w:color w:val="auto"/>
          <w:sz w:val="22"/>
          <w:szCs w:val="22"/>
        </w:rPr>
        <w:t>024 r. poz. 1112)</w:t>
      </w:r>
      <w:r w:rsidRPr="00BA4B21">
        <w:rPr>
          <w:rFonts w:asciiTheme="minorHAnsi" w:hAnsiTheme="minorHAnsi" w:cstheme="minorBidi"/>
          <w:color w:val="auto"/>
          <w:sz w:val="22"/>
          <w:szCs w:val="22"/>
        </w:rPr>
        <w:t xml:space="preserve"> Projekt strategii rozwoju gminy obowiązkowo podlega strategicznej ocenie oddziaływania na środowisko (</w:t>
      </w:r>
      <w:proofErr w:type="spellStart"/>
      <w:r w:rsidRPr="00BA4B21">
        <w:rPr>
          <w:rFonts w:asciiTheme="minorHAnsi" w:hAnsiTheme="minorHAnsi" w:cstheme="minorBidi"/>
          <w:color w:val="auto"/>
          <w:sz w:val="22"/>
          <w:szCs w:val="22"/>
        </w:rPr>
        <w:t>sooś</w:t>
      </w:r>
      <w:proofErr w:type="spellEnd"/>
      <w:r w:rsidRPr="00BA4B21">
        <w:rPr>
          <w:rFonts w:asciiTheme="minorHAnsi" w:hAnsiTheme="minorHAnsi" w:cstheme="minorBidi"/>
          <w:color w:val="auto"/>
          <w:sz w:val="22"/>
          <w:szCs w:val="22"/>
        </w:rPr>
        <w:t>), o ile wyznacza ramy dla późniejszej realizacji projektów mogących znacząco oddziaływa</w:t>
      </w:r>
      <w:r>
        <w:rPr>
          <w:rFonts w:asciiTheme="minorHAnsi" w:hAnsiTheme="minorHAnsi" w:cstheme="minorBidi"/>
          <w:color w:val="auto"/>
          <w:sz w:val="22"/>
          <w:szCs w:val="22"/>
        </w:rPr>
        <w:t>ć na </w:t>
      </w:r>
      <w:r w:rsidRPr="00BA4B21">
        <w:rPr>
          <w:rFonts w:asciiTheme="minorHAnsi" w:hAnsiTheme="minorHAnsi" w:cstheme="minorBidi"/>
          <w:color w:val="auto"/>
          <w:sz w:val="22"/>
          <w:szCs w:val="22"/>
        </w:rPr>
        <w:t>środowisko.</w:t>
      </w:r>
    </w:p>
    <w:p w14:paraId="7A788120" w14:textId="3E7AA774" w:rsidR="00BB145C" w:rsidRPr="00BB145C" w:rsidRDefault="00BB145C" w:rsidP="00BB145C">
      <w:pPr>
        <w:pStyle w:val="Default"/>
        <w:spacing w:before="240" w:line="360" w:lineRule="auto"/>
        <w:jc w:val="both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934BB9">
        <w:rPr>
          <w:rFonts w:asciiTheme="minorHAnsi" w:hAnsiTheme="minorHAnsi" w:cstheme="minorBidi"/>
          <w:color w:val="auto"/>
          <w:sz w:val="22"/>
          <w:szCs w:val="22"/>
        </w:rPr>
        <w:t xml:space="preserve">W dniu </w:t>
      </w:r>
      <w:r w:rsidR="00A67488">
        <w:rPr>
          <w:rFonts w:asciiTheme="minorHAnsi" w:hAnsiTheme="minorHAnsi" w:cstheme="minorBidi"/>
          <w:color w:val="auto"/>
          <w:sz w:val="22"/>
          <w:szCs w:val="22"/>
        </w:rPr>
        <w:t>5 czerwca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2025</w:t>
      </w:r>
      <w:r w:rsidRPr="00934BB9">
        <w:rPr>
          <w:rFonts w:asciiTheme="minorHAnsi" w:hAnsiTheme="minorHAnsi" w:cstheme="minorBidi"/>
          <w:color w:val="auto"/>
          <w:sz w:val="22"/>
          <w:szCs w:val="22"/>
        </w:rPr>
        <w:t xml:space="preserve"> r. złożono wnioski do dwóch podmiotów: Regionalnej Dyrekcji Ochrony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934BB9">
        <w:rPr>
          <w:rFonts w:asciiTheme="minorHAnsi" w:hAnsiTheme="minorHAnsi" w:cstheme="minorBidi"/>
          <w:color w:val="auto"/>
          <w:sz w:val="22"/>
          <w:szCs w:val="22"/>
        </w:rPr>
        <w:t xml:space="preserve">Środowiska w </w:t>
      </w:r>
      <w:r w:rsidR="00A67488">
        <w:rPr>
          <w:rFonts w:asciiTheme="minorHAnsi" w:hAnsiTheme="minorHAnsi" w:cstheme="minorBidi"/>
          <w:color w:val="auto"/>
          <w:sz w:val="22"/>
          <w:szCs w:val="22"/>
        </w:rPr>
        <w:t>Katowicach</w:t>
      </w:r>
      <w:r w:rsidRPr="00934BB9">
        <w:rPr>
          <w:rFonts w:asciiTheme="minorHAnsi" w:hAnsiTheme="minorHAnsi" w:cstheme="minorBidi"/>
          <w:color w:val="auto"/>
          <w:sz w:val="22"/>
          <w:szCs w:val="22"/>
        </w:rPr>
        <w:t xml:space="preserve"> oraz </w:t>
      </w:r>
      <w:r w:rsidR="00A67488">
        <w:rPr>
          <w:rFonts w:asciiTheme="minorHAnsi" w:hAnsiTheme="minorHAnsi" w:cstheme="minorBidi"/>
          <w:color w:val="auto"/>
          <w:sz w:val="22"/>
          <w:szCs w:val="22"/>
        </w:rPr>
        <w:t>Śląskiego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P</w:t>
      </w:r>
      <w:r w:rsidRPr="00934BB9">
        <w:rPr>
          <w:rFonts w:asciiTheme="minorHAnsi" w:hAnsiTheme="minorHAnsi" w:cstheme="minorBidi"/>
          <w:color w:val="auto"/>
          <w:sz w:val="22"/>
          <w:szCs w:val="22"/>
        </w:rPr>
        <w:t xml:space="preserve">aństwowego Wojewódzkiego Inspektora Sanitarnego dotyczące odstąpienia od konieczności przeprowadzenia Strategicznej oceny oddziaływania na środowisko dla projektu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Strategii Rozwoju Gminy </w:t>
      </w:r>
      <w:r w:rsidR="00A67488">
        <w:rPr>
          <w:rFonts w:asciiTheme="minorHAnsi" w:hAnsiTheme="minorHAnsi" w:cstheme="minorBidi"/>
          <w:color w:val="auto"/>
          <w:sz w:val="22"/>
          <w:szCs w:val="22"/>
        </w:rPr>
        <w:t>Wilamowice na lata 2025-2040</w:t>
      </w:r>
      <w:r>
        <w:rPr>
          <w:rFonts w:asciiTheme="minorHAnsi" w:hAnsiTheme="minorHAnsi" w:cstheme="minorBidi"/>
          <w:i/>
          <w:color w:val="auto"/>
          <w:sz w:val="22"/>
          <w:szCs w:val="22"/>
        </w:rPr>
        <w:t>.</w:t>
      </w:r>
    </w:p>
    <w:p w14:paraId="7BFEAEF8" w14:textId="165F9284" w:rsidR="00BB145C" w:rsidRDefault="00A67488" w:rsidP="00BB145C">
      <w:pPr>
        <w:autoSpaceDE w:val="0"/>
        <w:autoSpaceDN w:val="0"/>
        <w:adjustRightInd w:val="0"/>
        <w:spacing w:before="240" w:after="0"/>
      </w:pPr>
      <w:r>
        <w:t>Śląski</w:t>
      </w:r>
      <w:r w:rsidR="00BB145C" w:rsidRPr="00C52B75">
        <w:t xml:space="preserve"> Państwowy Wojewódzki Inspektor Sanitarny pismem o sygnaturze </w:t>
      </w:r>
      <w:r w:rsidRPr="00A67488">
        <w:t>NS-NZ.9022.21.31.2025</w:t>
      </w:r>
      <w:r>
        <w:t xml:space="preserve"> </w:t>
      </w:r>
      <w:r w:rsidR="00BB145C" w:rsidRPr="00C52B75">
        <w:t xml:space="preserve">z dnia </w:t>
      </w:r>
      <w:r>
        <w:t>13 czerwca</w:t>
      </w:r>
      <w:r w:rsidR="00BB145C">
        <w:t xml:space="preserve"> 2025</w:t>
      </w:r>
      <w:r w:rsidR="00BB145C" w:rsidRPr="00C52B75">
        <w:t xml:space="preserve"> r. </w:t>
      </w:r>
      <w:r w:rsidR="00BB145C" w:rsidRPr="00331250">
        <w:t>uzgodnił odstąpienie od przeprowadzenia strategicznej oceny oddziaływania na środowisko dla przedmiotowego projektu dokumentu.</w:t>
      </w:r>
    </w:p>
    <w:p w14:paraId="4221F90D" w14:textId="38AB2827" w:rsidR="00BE228D" w:rsidRDefault="00BB145C" w:rsidP="00BB145C">
      <w:pPr>
        <w:autoSpaceDE w:val="0"/>
        <w:autoSpaceDN w:val="0"/>
        <w:adjustRightInd w:val="0"/>
        <w:spacing w:before="240" w:after="0"/>
      </w:pPr>
      <w:r>
        <w:t>Regionalny Dyrektor</w:t>
      </w:r>
      <w:r w:rsidRPr="00934BB9">
        <w:t xml:space="preserve"> Ochrony Środowiska w </w:t>
      </w:r>
      <w:r w:rsidR="00A67488">
        <w:t>Katowicach</w:t>
      </w:r>
      <w:r w:rsidRPr="00331250">
        <w:t xml:space="preserve"> pismem o sygnaturze </w:t>
      </w:r>
      <w:r w:rsidR="00A67488" w:rsidRPr="00A67488">
        <w:t>WOOŚ.410.217.2025.AB</w:t>
      </w:r>
      <w:r w:rsidR="00A67488">
        <w:t xml:space="preserve"> </w:t>
      </w:r>
      <w:r w:rsidRPr="00331250">
        <w:t>z </w:t>
      </w:r>
      <w:r>
        <w:t xml:space="preserve">dnia </w:t>
      </w:r>
      <w:r w:rsidR="00A67488">
        <w:t>30 czerwca</w:t>
      </w:r>
      <w:r>
        <w:t xml:space="preserve"> 2025</w:t>
      </w:r>
      <w:r w:rsidRPr="00331250">
        <w:t xml:space="preserve"> r. </w:t>
      </w:r>
      <w:r w:rsidRPr="00BB145C">
        <w:t>uzgodnił konieczność przeprowadzenia strategicznej oceny oddziaływania na środowisko dla przedmiotowego projektu dokumentu.</w:t>
      </w:r>
    </w:p>
    <w:p w14:paraId="2CBAD43A" w14:textId="20286A4F" w:rsidR="00BB145C" w:rsidRDefault="00BB145C" w:rsidP="00BB145C">
      <w:r w:rsidRPr="00BB145C">
        <w:t xml:space="preserve">Po zakończeniu powyżej opisanej procedury, zostanie ona opisana w Podsumowaniu sporządzonym zgodnie z art. 55 ust. 3 ustawy z dnia 3 października 2008 r. o udostępnianiu informacji o środowisku i jego ochronie, udziale społeczeństwa w ochronie środowiska oraz o ocenach </w:t>
      </w:r>
      <w:r>
        <w:t>oddziaływania na środowisko (tj</w:t>
      </w:r>
      <w:r w:rsidRPr="00BB145C">
        <w:t>. Dz. U. z 2024 r. poz. 1112).</w:t>
      </w:r>
    </w:p>
    <w:p w14:paraId="715E66A9" w14:textId="77777777" w:rsidR="00E06E64" w:rsidRPr="004D3F99" w:rsidRDefault="00E06E64" w:rsidP="00331250">
      <w:pPr>
        <w:autoSpaceDE w:val="0"/>
        <w:autoSpaceDN w:val="0"/>
        <w:adjustRightInd w:val="0"/>
        <w:spacing w:before="240" w:after="0"/>
        <w:rPr>
          <w:b/>
        </w:rPr>
      </w:pPr>
    </w:p>
    <w:sectPr w:rsidR="00E06E64" w:rsidRPr="004D3F99" w:rsidSect="005B3968">
      <w:headerReference w:type="even" r:id="rId14"/>
      <w:footerReference w:type="even" r:id="rId15"/>
      <w:pgSz w:w="11906" w:h="16838"/>
      <w:pgMar w:top="1418" w:right="1418" w:bottom="1418" w:left="1418" w:header="709" w:footer="709" w:gutter="0"/>
      <w:paperSrc w:firs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F3352" w14:textId="77777777" w:rsidR="00DE7988" w:rsidRDefault="00DE7988" w:rsidP="00096D6A">
      <w:pPr>
        <w:spacing w:after="0" w:line="240" w:lineRule="auto"/>
      </w:pPr>
      <w:r>
        <w:separator/>
      </w:r>
    </w:p>
  </w:endnote>
  <w:endnote w:type="continuationSeparator" w:id="0">
    <w:p w14:paraId="2F6A73F6" w14:textId="77777777" w:rsidR="00DE7988" w:rsidRDefault="00DE7988" w:rsidP="0009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EF463" w14:textId="0BF2E559" w:rsidR="00091D25" w:rsidRPr="00DB0465" w:rsidRDefault="00091D25" w:rsidP="005B3968">
    <w:pPr>
      <w:pStyle w:val="Stopka"/>
      <w:tabs>
        <w:tab w:val="clear" w:pos="4536"/>
        <w:tab w:val="center" w:pos="0"/>
      </w:tabs>
      <w:jc w:val="right"/>
      <w:rPr>
        <w:caps/>
        <w:sz w:val="24"/>
      </w:rPr>
    </w:pPr>
    <w:r w:rsidRPr="00DB0465">
      <w:rPr>
        <w:b/>
        <w:caps/>
        <w:sz w:val="24"/>
      </w:rPr>
      <w:fldChar w:fldCharType="begin"/>
    </w:r>
    <w:r w:rsidRPr="00DB0465">
      <w:rPr>
        <w:b/>
        <w:caps/>
        <w:sz w:val="24"/>
      </w:rPr>
      <w:instrText>PAGE   \* MERGEFORMAT</w:instrText>
    </w:r>
    <w:r w:rsidRPr="00DB0465">
      <w:rPr>
        <w:b/>
        <w:caps/>
        <w:sz w:val="24"/>
      </w:rPr>
      <w:fldChar w:fldCharType="separate"/>
    </w:r>
    <w:r w:rsidR="00181D15">
      <w:rPr>
        <w:b/>
        <w:caps/>
        <w:noProof/>
        <w:sz w:val="24"/>
      </w:rPr>
      <w:t>13</w:t>
    </w:r>
    <w:r w:rsidRPr="00DB0465">
      <w:rPr>
        <w:b/>
        <w:caps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30584" w14:textId="34D28988" w:rsidR="00091D25" w:rsidRPr="00812593" w:rsidRDefault="00091D25" w:rsidP="005B3968">
    <w:pPr>
      <w:pStyle w:val="Stopka"/>
      <w:tabs>
        <w:tab w:val="clear" w:pos="4536"/>
        <w:tab w:val="center" w:pos="0"/>
      </w:tabs>
      <w:rPr>
        <w:caps/>
        <w:color w:val="385623" w:themeColor="accent6" w:themeShade="80"/>
        <w:sz w:val="24"/>
      </w:rPr>
    </w:pPr>
    <w:r w:rsidRPr="00DB0465">
      <w:rPr>
        <w:b/>
        <w:caps/>
        <w:sz w:val="24"/>
      </w:rPr>
      <w:fldChar w:fldCharType="begin"/>
    </w:r>
    <w:r w:rsidRPr="00DB0465">
      <w:rPr>
        <w:b/>
        <w:caps/>
        <w:sz w:val="24"/>
      </w:rPr>
      <w:instrText>PAGE   \* MERGEFORMAT</w:instrText>
    </w:r>
    <w:r w:rsidRPr="00DB0465">
      <w:rPr>
        <w:b/>
        <w:caps/>
        <w:sz w:val="24"/>
      </w:rPr>
      <w:fldChar w:fldCharType="separate"/>
    </w:r>
    <w:r w:rsidR="00181D15">
      <w:rPr>
        <w:b/>
        <w:caps/>
        <w:noProof/>
        <w:sz w:val="24"/>
      </w:rPr>
      <w:t>10</w:t>
    </w:r>
    <w:r w:rsidRPr="00DB0465">
      <w:rPr>
        <w:b/>
        <w:cap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6C060" w14:textId="77777777" w:rsidR="00DE7988" w:rsidRDefault="00DE7988" w:rsidP="00096D6A">
      <w:pPr>
        <w:spacing w:after="0" w:line="240" w:lineRule="auto"/>
      </w:pPr>
      <w:r>
        <w:separator/>
      </w:r>
    </w:p>
  </w:footnote>
  <w:footnote w:type="continuationSeparator" w:id="0">
    <w:p w14:paraId="7E3F1189" w14:textId="77777777" w:rsidR="00DE7988" w:rsidRDefault="00DE7988" w:rsidP="00096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7721E" w14:textId="77777777" w:rsidR="00091D25" w:rsidRPr="00F8368F" w:rsidRDefault="00091D25" w:rsidP="005B3968">
    <w:pPr>
      <w:pStyle w:val="Nagwek"/>
      <w:jc w:val="left"/>
      <w:rPr>
        <w:color w:val="5B9BD5" w:themeColor="accent1"/>
        <w:sz w:val="20"/>
        <w:szCs w:val="23"/>
      </w:rPr>
    </w:pPr>
    <w:r w:rsidRPr="00F8368F">
      <w:rPr>
        <w:b/>
        <w:color w:val="5B9BD5" w:themeColor="accent1"/>
        <w:sz w:val="20"/>
        <w:szCs w:val="23"/>
      </w:rPr>
      <w:t>Sprawozdanie z przebiegu i wyników konsultacji</w:t>
    </w:r>
  </w:p>
  <w:p w14:paraId="5901E9EC" w14:textId="7A8C0A46" w:rsidR="00091D25" w:rsidRDefault="00091D25" w:rsidP="005B3968">
    <w:pPr>
      <w:pStyle w:val="Nagwek"/>
      <w:spacing w:line="120" w:lineRule="auto"/>
    </w:pPr>
  </w:p>
  <w:p w14:paraId="3977FAD8" w14:textId="77777777" w:rsidR="00091D25" w:rsidRDefault="00091D25" w:rsidP="005B3968">
    <w:pPr>
      <w:pStyle w:val="Nagwek"/>
    </w:pPr>
  </w:p>
  <w:p w14:paraId="4ADF10D4" w14:textId="77777777" w:rsidR="00091D25" w:rsidRDefault="00091D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98864" w14:textId="4CAE8156" w:rsidR="00091D25" w:rsidRPr="00F8368F" w:rsidRDefault="00091D25" w:rsidP="00091D25">
    <w:pPr>
      <w:pStyle w:val="Nagwek"/>
      <w:jc w:val="right"/>
      <w:rPr>
        <w:b/>
        <w:color w:val="5B9BD5" w:themeColor="accent1"/>
        <w:sz w:val="20"/>
        <w:szCs w:val="23"/>
      </w:rPr>
    </w:pPr>
    <w:r w:rsidRPr="00F8368F">
      <w:rPr>
        <w:b/>
        <w:color w:val="5B9BD5" w:themeColor="accent1"/>
        <w:sz w:val="20"/>
        <w:szCs w:val="23"/>
      </w:rPr>
      <w:t xml:space="preserve">Strategia Rozwoju Gminy </w:t>
    </w:r>
    <w:r w:rsidR="006A11AC">
      <w:rPr>
        <w:b/>
        <w:color w:val="5B9BD5" w:themeColor="accent1"/>
        <w:sz w:val="20"/>
        <w:szCs w:val="23"/>
      </w:rPr>
      <w:t>Wilamowice na lata 2025-2040</w:t>
    </w:r>
  </w:p>
  <w:p w14:paraId="24E020E0" w14:textId="51B0F1F6" w:rsidR="00091D25" w:rsidRDefault="00091D25" w:rsidP="005B3968">
    <w:pPr>
      <w:pStyle w:val="Nagwek"/>
      <w:spacing w:line="120" w:lineRule="auto"/>
    </w:pPr>
  </w:p>
  <w:p w14:paraId="4559F14A" w14:textId="77777777" w:rsidR="00091D25" w:rsidRDefault="00091D25" w:rsidP="005B3968">
    <w:pPr>
      <w:pStyle w:val="Nagwek"/>
    </w:pPr>
  </w:p>
  <w:p w14:paraId="268A7B67" w14:textId="77777777" w:rsidR="00091D25" w:rsidRDefault="00091D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06FDF"/>
    <w:multiLevelType w:val="hybridMultilevel"/>
    <w:tmpl w:val="2DB83986"/>
    <w:lvl w:ilvl="0" w:tplc="7A00E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3B99D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373D8"/>
    <w:multiLevelType w:val="hybridMultilevel"/>
    <w:tmpl w:val="CB1EED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1620B7"/>
    <w:multiLevelType w:val="hybridMultilevel"/>
    <w:tmpl w:val="A22AC5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0F"/>
    <w:rsid w:val="000007EE"/>
    <w:rsid w:val="000010C8"/>
    <w:rsid w:val="000013CC"/>
    <w:rsid w:val="00001C4B"/>
    <w:rsid w:val="0000643E"/>
    <w:rsid w:val="00007240"/>
    <w:rsid w:val="00013C8B"/>
    <w:rsid w:val="000149E8"/>
    <w:rsid w:val="000157CB"/>
    <w:rsid w:val="00021BBE"/>
    <w:rsid w:val="00021EF0"/>
    <w:rsid w:val="000257B4"/>
    <w:rsid w:val="00025DDD"/>
    <w:rsid w:val="00027014"/>
    <w:rsid w:val="000311C7"/>
    <w:rsid w:val="00031B93"/>
    <w:rsid w:val="000321DB"/>
    <w:rsid w:val="0003326C"/>
    <w:rsid w:val="000367E3"/>
    <w:rsid w:val="00047512"/>
    <w:rsid w:val="00052899"/>
    <w:rsid w:val="00054C2D"/>
    <w:rsid w:val="0005513C"/>
    <w:rsid w:val="00056CE6"/>
    <w:rsid w:val="000570A4"/>
    <w:rsid w:val="00060525"/>
    <w:rsid w:val="00062409"/>
    <w:rsid w:val="00066FE0"/>
    <w:rsid w:val="00071239"/>
    <w:rsid w:val="00072A6B"/>
    <w:rsid w:val="00075EC3"/>
    <w:rsid w:val="000776E6"/>
    <w:rsid w:val="00091D25"/>
    <w:rsid w:val="000921F2"/>
    <w:rsid w:val="00092C72"/>
    <w:rsid w:val="00093CB2"/>
    <w:rsid w:val="000946EB"/>
    <w:rsid w:val="00095AE4"/>
    <w:rsid w:val="00096D6A"/>
    <w:rsid w:val="000B0122"/>
    <w:rsid w:val="000B26E5"/>
    <w:rsid w:val="000B4C50"/>
    <w:rsid w:val="000B6A60"/>
    <w:rsid w:val="000B72E0"/>
    <w:rsid w:val="000C2559"/>
    <w:rsid w:val="000C55D7"/>
    <w:rsid w:val="000D0185"/>
    <w:rsid w:val="000D21AA"/>
    <w:rsid w:val="000D2C7B"/>
    <w:rsid w:val="000D3297"/>
    <w:rsid w:val="000D4061"/>
    <w:rsid w:val="000D45F5"/>
    <w:rsid w:val="000D4734"/>
    <w:rsid w:val="000D5DD0"/>
    <w:rsid w:val="000E6AB0"/>
    <w:rsid w:val="000F01BB"/>
    <w:rsid w:val="000F0D00"/>
    <w:rsid w:val="000F18A9"/>
    <w:rsid w:val="000F3847"/>
    <w:rsid w:val="000F5118"/>
    <w:rsid w:val="000F6E56"/>
    <w:rsid w:val="00102373"/>
    <w:rsid w:val="001029EC"/>
    <w:rsid w:val="00104479"/>
    <w:rsid w:val="001048F9"/>
    <w:rsid w:val="00105D36"/>
    <w:rsid w:val="00107F26"/>
    <w:rsid w:val="00110467"/>
    <w:rsid w:val="0011081A"/>
    <w:rsid w:val="001145AF"/>
    <w:rsid w:val="00115AD5"/>
    <w:rsid w:val="00115E39"/>
    <w:rsid w:val="001165B3"/>
    <w:rsid w:val="00122A45"/>
    <w:rsid w:val="00125099"/>
    <w:rsid w:val="00126151"/>
    <w:rsid w:val="001266DE"/>
    <w:rsid w:val="00126E5E"/>
    <w:rsid w:val="001345BD"/>
    <w:rsid w:val="00134846"/>
    <w:rsid w:val="001355B1"/>
    <w:rsid w:val="00135E61"/>
    <w:rsid w:val="00140AAC"/>
    <w:rsid w:val="00141EF7"/>
    <w:rsid w:val="001430AD"/>
    <w:rsid w:val="00145E68"/>
    <w:rsid w:val="00146EBF"/>
    <w:rsid w:val="00151851"/>
    <w:rsid w:val="001530DD"/>
    <w:rsid w:val="00153B0E"/>
    <w:rsid w:val="00155D00"/>
    <w:rsid w:val="00156588"/>
    <w:rsid w:val="001568B2"/>
    <w:rsid w:val="00162D45"/>
    <w:rsid w:val="00164141"/>
    <w:rsid w:val="00167853"/>
    <w:rsid w:val="00167DB9"/>
    <w:rsid w:val="00170601"/>
    <w:rsid w:val="00171811"/>
    <w:rsid w:val="00171FBF"/>
    <w:rsid w:val="001762CC"/>
    <w:rsid w:val="001777DA"/>
    <w:rsid w:val="00181706"/>
    <w:rsid w:val="00181D15"/>
    <w:rsid w:val="00185CCF"/>
    <w:rsid w:val="00186A8D"/>
    <w:rsid w:val="001903A3"/>
    <w:rsid w:val="00191C7E"/>
    <w:rsid w:val="001A3791"/>
    <w:rsid w:val="001A6428"/>
    <w:rsid w:val="001A66B4"/>
    <w:rsid w:val="001A6B0F"/>
    <w:rsid w:val="001A70BB"/>
    <w:rsid w:val="001B228D"/>
    <w:rsid w:val="001B234D"/>
    <w:rsid w:val="001C1258"/>
    <w:rsid w:val="001C4AE5"/>
    <w:rsid w:val="001C5AA5"/>
    <w:rsid w:val="001C7404"/>
    <w:rsid w:val="001D1574"/>
    <w:rsid w:val="001D2DC4"/>
    <w:rsid w:val="001D3ED4"/>
    <w:rsid w:val="001D58FF"/>
    <w:rsid w:val="001E04F6"/>
    <w:rsid w:val="001E2528"/>
    <w:rsid w:val="001E58C7"/>
    <w:rsid w:val="001E689D"/>
    <w:rsid w:val="001E7263"/>
    <w:rsid w:val="00200B5C"/>
    <w:rsid w:val="00201ECF"/>
    <w:rsid w:val="00202220"/>
    <w:rsid w:val="00214845"/>
    <w:rsid w:val="002152D0"/>
    <w:rsid w:val="00216E40"/>
    <w:rsid w:val="00216E62"/>
    <w:rsid w:val="00217839"/>
    <w:rsid w:val="00217F12"/>
    <w:rsid w:val="0022256C"/>
    <w:rsid w:val="00223F16"/>
    <w:rsid w:val="0022454A"/>
    <w:rsid w:val="002271F4"/>
    <w:rsid w:val="00227B36"/>
    <w:rsid w:val="00227CF9"/>
    <w:rsid w:val="00230A5A"/>
    <w:rsid w:val="00231240"/>
    <w:rsid w:val="00233E41"/>
    <w:rsid w:val="00233F11"/>
    <w:rsid w:val="00235476"/>
    <w:rsid w:val="002447BA"/>
    <w:rsid w:val="00251164"/>
    <w:rsid w:val="002517F0"/>
    <w:rsid w:val="0025259B"/>
    <w:rsid w:val="00252E22"/>
    <w:rsid w:val="00253015"/>
    <w:rsid w:val="0025378B"/>
    <w:rsid w:val="00256FE0"/>
    <w:rsid w:val="00257B73"/>
    <w:rsid w:val="0027043F"/>
    <w:rsid w:val="0027057C"/>
    <w:rsid w:val="002720B2"/>
    <w:rsid w:val="00272EEE"/>
    <w:rsid w:val="0027769F"/>
    <w:rsid w:val="00282AF5"/>
    <w:rsid w:val="00285ADC"/>
    <w:rsid w:val="0028750A"/>
    <w:rsid w:val="002875AC"/>
    <w:rsid w:val="00287678"/>
    <w:rsid w:val="00287D42"/>
    <w:rsid w:val="002917BF"/>
    <w:rsid w:val="00292E3E"/>
    <w:rsid w:val="0029326B"/>
    <w:rsid w:val="00293F32"/>
    <w:rsid w:val="00294073"/>
    <w:rsid w:val="00297530"/>
    <w:rsid w:val="0029780F"/>
    <w:rsid w:val="002A4407"/>
    <w:rsid w:val="002A4FED"/>
    <w:rsid w:val="002A5909"/>
    <w:rsid w:val="002A5BBD"/>
    <w:rsid w:val="002B0506"/>
    <w:rsid w:val="002B307B"/>
    <w:rsid w:val="002B7128"/>
    <w:rsid w:val="002C3784"/>
    <w:rsid w:val="002C694B"/>
    <w:rsid w:val="002D0962"/>
    <w:rsid w:val="002D0E98"/>
    <w:rsid w:val="002D22FF"/>
    <w:rsid w:val="002D243C"/>
    <w:rsid w:val="002D383B"/>
    <w:rsid w:val="002D64D0"/>
    <w:rsid w:val="002D6AB7"/>
    <w:rsid w:val="002D7F11"/>
    <w:rsid w:val="002E5286"/>
    <w:rsid w:val="002F09CB"/>
    <w:rsid w:val="002F2B08"/>
    <w:rsid w:val="002F3281"/>
    <w:rsid w:val="002F5C53"/>
    <w:rsid w:val="002F5F9D"/>
    <w:rsid w:val="002F60D5"/>
    <w:rsid w:val="002F787D"/>
    <w:rsid w:val="0030168E"/>
    <w:rsid w:val="003034E9"/>
    <w:rsid w:val="00306554"/>
    <w:rsid w:val="003129EC"/>
    <w:rsid w:val="00315FCA"/>
    <w:rsid w:val="0032352B"/>
    <w:rsid w:val="00331250"/>
    <w:rsid w:val="00332D1E"/>
    <w:rsid w:val="0033373C"/>
    <w:rsid w:val="00333D84"/>
    <w:rsid w:val="00334632"/>
    <w:rsid w:val="00334E98"/>
    <w:rsid w:val="00335081"/>
    <w:rsid w:val="003359E9"/>
    <w:rsid w:val="00343E5D"/>
    <w:rsid w:val="003448C0"/>
    <w:rsid w:val="00344D67"/>
    <w:rsid w:val="0034553C"/>
    <w:rsid w:val="003504C2"/>
    <w:rsid w:val="003509FC"/>
    <w:rsid w:val="0035389D"/>
    <w:rsid w:val="0035729D"/>
    <w:rsid w:val="00360B73"/>
    <w:rsid w:val="003645D7"/>
    <w:rsid w:val="003657B5"/>
    <w:rsid w:val="003657BF"/>
    <w:rsid w:val="00370872"/>
    <w:rsid w:val="0037097C"/>
    <w:rsid w:val="003724AD"/>
    <w:rsid w:val="00373E4B"/>
    <w:rsid w:val="0037508C"/>
    <w:rsid w:val="0037555C"/>
    <w:rsid w:val="00382E44"/>
    <w:rsid w:val="003849B3"/>
    <w:rsid w:val="0038552D"/>
    <w:rsid w:val="00390AAB"/>
    <w:rsid w:val="00390BDE"/>
    <w:rsid w:val="00391FF1"/>
    <w:rsid w:val="00393813"/>
    <w:rsid w:val="003A0E40"/>
    <w:rsid w:val="003A3C27"/>
    <w:rsid w:val="003A4609"/>
    <w:rsid w:val="003B1D7F"/>
    <w:rsid w:val="003B5378"/>
    <w:rsid w:val="003B763E"/>
    <w:rsid w:val="003B7EDE"/>
    <w:rsid w:val="003C23BE"/>
    <w:rsid w:val="003C5DF3"/>
    <w:rsid w:val="003C6992"/>
    <w:rsid w:val="003D07D9"/>
    <w:rsid w:val="003D12F9"/>
    <w:rsid w:val="003D1D86"/>
    <w:rsid w:val="003D2691"/>
    <w:rsid w:val="003D2F61"/>
    <w:rsid w:val="003D40C2"/>
    <w:rsid w:val="003D48AD"/>
    <w:rsid w:val="003E0E37"/>
    <w:rsid w:val="003E2288"/>
    <w:rsid w:val="003E5FFD"/>
    <w:rsid w:val="003E62A4"/>
    <w:rsid w:val="003F0E8A"/>
    <w:rsid w:val="00404B13"/>
    <w:rsid w:val="00413621"/>
    <w:rsid w:val="004148CB"/>
    <w:rsid w:val="0041581A"/>
    <w:rsid w:val="00417A53"/>
    <w:rsid w:val="00421DA5"/>
    <w:rsid w:val="004257C6"/>
    <w:rsid w:val="00426182"/>
    <w:rsid w:val="00426972"/>
    <w:rsid w:val="00426DD6"/>
    <w:rsid w:val="004307B0"/>
    <w:rsid w:val="00433B10"/>
    <w:rsid w:val="00440861"/>
    <w:rsid w:val="0044402B"/>
    <w:rsid w:val="00446350"/>
    <w:rsid w:val="00452663"/>
    <w:rsid w:val="00454C3A"/>
    <w:rsid w:val="004606F0"/>
    <w:rsid w:val="00464B6F"/>
    <w:rsid w:val="00471A42"/>
    <w:rsid w:val="004741D7"/>
    <w:rsid w:val="00474436"/>
    <w:rsid w:val="004760EC"/>
    <w:rsid w:val="0047719C"/>
    <w:rsid w:val="004810A8"/>
    <w:rsid w:val="0048132C"/>
    <w:rsid w:val="00482B5F"/>
    <w:rsid w:val="00484F3A"/>
    <w:rsid w:val="00493724"/>
    <w:rsid w:val="00495BC5"/>
    <w:rsid w:val="0049621D"/>
    <w:rsid w:val="004A422E"/>
    <w:rsid w:val="004A79D4"/>
    <w:rsid w:val="004A7DD0"/>
    <w:rsid w:val="004B199E"/>
    <w:rsid w:val="004B3ACA"/>
    <w:rsid w:val="004B3FA7"/>
    <w:rsid w:val="004B7D34"/>
    <w:rsid w:val="004C0C64"/>
    <w:rsid w:val="004C16F6"/>
    <w:rsid w:val="004C53A8"/>
    <w:rsid w:val="004C5EC7"/>
    <w:rsid w:val="004C64BF"/>
    <w:rsid w:val="004D29F0"/>
    <w:rsid w:val="004D2A28"/>
    <w:rsid w:val="004D2E4F"/>
    <w:rsid w:val="004D3F99"/>
    <w:rsid w:val="004D4C77"/>
    <w:rsid w:val="004D62E7"/>
    <w:rsid w:val="004E1A7F"/>
    <w:rsid w:val="004E327F"/>
    <w:rsid w:val="004E3AAE"/>
    <w:rsid w:val="004E4E5D"/>
    <w:rsid w:val="004E5F31"/>
    <w:rsid w:val="004E6DCE"/>
    <w:rsid w:val="004F3479"/>
    <w:rsid w:val="00502F72"/>
    <w:rsid w:val="00506826"/>
    <w:rsid w:val="005107F1"/>
    <w:rsid w:val="005157C2"/>
    <w:rsid w:val="00515E53"/>
    <w:rsid w:val="00521AF6"/>
    <w:rsid w:val="00521DC6"/>
    <w:rsid w:val="00521EFB"/>
    <w:rsid w:val="00521F03"/>
    <w:rsid w:val="00522551"/>
    <w:rsid w:val="005232B5"/>
    <w:rsid w:val="00524818"/>
    <w:rsid w:val="00525F6F"/>
    <w:rsid w:val="005269FE"/>
    <w:rsid w:val="0053144E"/>
    <w:rsid w:val="00532D45"/>
    <w:rsid w:val="005417A3"/>
    <w:rsid w:val="00541CB3"/>
    <w:rsid w:val="00542D56"/>
    <w:rsid w:val="0054380F"/>
    <w:rsid w:val="00545D3B"/>
    <w:rsid w:val="005529CA"/>
    <w:rsid w:val="00557A49"/>
    <w:rsid w:val="00562405"/>
    <w:rsid w:val="005625C3"/>
    <w:rsid w:val="00564B45"/>
    <w:rsid w:val="00570668"/>
    <w:rsid w:val="005712C5"/>
    <w:rsid w:val="0057454E"/>
    <w:rsid w:val="00574BA7"/>
    <w:rsid w:val="00577137"/>
    <w:rsid w:val="005810E5"/>
    <w:rsid w:val="00581FD5"/>
    <w:rsid w:val="005820FD"/>
    <w:rsid w:val="005851BF"/>
    <w:rsid w:val="00586323"/>
    <w:rsid w:val="005870FD"/>
    <w:rsid w:val="0058768F"/>
    <w:rsid w:val="00592222"/>
    <w:rsid w:val="00596457"/>
    <w:rsid w:val="00597163"/>
    <w:rsid w:val="005A783A"/>
    <w:rsid w:val="005B0C4F"/>
    <w:rsid w:val="005B27D5"/>
    <w:rsid w:val="005B3968"/>
    <w:rsid w:val="005B618D"/>
    <w:rsid w:val="005B76B0"/>
    <w:rsid w:val="005C123C"/>
    <w:rsid w:val="005C2AD9"/>
    <w:rsid w:val="005C2C9A"/>
    <w:rsid w:val="005C3A61"/>
    <w:rsid w:val="005C3DBD"/>
    <w:rsid w:val="005D1187"/>
    <w:rsid w:val="005D2BA3"/>
    <w:rsid w:val="005D308E"/>
    <w:rsid w:val="005D5D11"/>
    <w:rsid w:val="005D788F"/>
    <w:rsid w:val="005E02D8"/>
    <w:rsid w:val="005E0CCF"/>
    <w:rsid w:val="005E1B06"/>
    <w:rsid w:val="005F39C4"/>
    <w:rsid w:val="006059AA"/>
    <w:rsid w:val="0061200E"/>
    <w:rsid w:val="00614468"/>
    <w:rsid w:val="00615432"/>
    <w:rsid w:val="006201E9"/>
    <w:rsid w:val="0062423F"/>
    <w:rsid w:val="0062441C"/>
    <w:rsid w:val="00625185"/>
    <w:rsid w:val="006257D6"/>
    <w:rsid w:val="00633207"/>
    <w:rsid w:val="0064154D"/>
    <w:rsid w:val="00641A5A"/>
    <w:rsid w:val="006444BA"/>
    <w:rsid w:val="006460F0"/>
    <w:rsid w:val="00646158"/>
    <w:rsid w:val="00650E0E"/>
    <w:rsid w:val="00655E81"/>
    <w:rsid w:val="0066108E"/>
    <w:rsid w:val="0066160E"/>
    <w:rsid w:val="006636CB"/>
    <w:rsid w:val="006655F9"/>
    <w:rsid w:val="00667D20"/>
    <w:rsid w:val="006700CA"/>
    <w:rsid w:val="0067147C"/>
    <w:rsid w:val="00671FC8"/>
    <w:rsid w:val="00672245"/>
    <w:rsid w:val="00674850"/>
    <w:rsid w:val="00675B31"/>
    <w:rsid w:val="00676CC3"/>
    <w:rsid w:val="00677522"/>
    <w:rsid w:val="00680291"/>
    <w:rsid w:val="00681208"/>
    <w:rsid w:val="00681E68"/>
    <w:rsid w:val="00683ACD"/>
    <w:rsid w:val="00684A8B"/>
    <w:rsid w:val="00684D78"/>
    <w:rsid w:val="0068541E"/>
    <w:rsid w:val="00687557"/>
    <w:rsid w:val="006A0AE0"/>
    <w:rsid w:val="006A11AC"/>
    <w:rsid w:val="006A2384"/>
    <w:rsid w:val="006A276E"/>
    <w:rsid w:val="006A4F20"/>
    <w:rsid w:val="006A50ED"/>
    <w:rsid w:val="006A62CE"/>
    <w:rsid w:val="006A6DCB"/>
    <w:rsid w:val="006A7302"/>
    <w:rsid w:val="006A7CDE"/>
    <w:rsid w:val="006B6627"/>
    <w:rsid w:val="006C0AD1"/>
    <w:rsid w:val="006C138E"/>
    <w:rsid w:val="006C432B"/>
    <w:rsid w:val="006C5FEE"/>
    <w:rsid w:val="006D12CC"/>
    <w:rsid w:val="006D1565"/>
    <w:rsid w:val="006D46D0"/>
    <w:rsid w:val="006D6EEA"/>
    <w:rsid w:val="006D78E8"/>
    <w:rsid w:val="006E2632"/>
    <w:rsid w:val="006E5C87"/>
    <w:rsid w:val="006E5DC3"/>
    <w:rsid w:val="006E62CE"/>
    <w:rsid w:val="006E7A56"/>
    <w:rsid w:val="006F3CCC"/>
    <w:rsid w:val="00700378"/>
    <w:rsid w:val="0070069B"/>
    <w:rsid w:val="00700818"/>
    <w:rsid w:val="00701858"/>
    <w:rsid w:val="00701B17"/>
    <w:rsid w:val="00702302"/>
    <w:rsid w:val="00704402"/>
    <w:rsid w:val="0071221E"/>
    <w:rsid w:val="0071364B"/>
    <w:rsid w:val="00716C8E"/>
    <w:rsid w:val="00722CA8"/>
    <w:rsid w:val="00725FA2"/>
    <w:rsid w:val="0072645D"/>
    <w:rsid w:val="00730F21"/>
    <w:rsid w:val="00735FA5"/>
    <w:rsid w:val="007441BC"/>
    <w:rsid w:val="00744693"/>
    <w:rsid w:val="007453D7"/>
    <w:rsid w:val="00746AE9"/>
    <w:rsid w:val="0075221E"/>
    <w:rsid w:val="00754426"/>
    <w:rsid w:val="007579A6"/>
    <w:rsid w:val="00761343"/>
    <w:rsid w:val="007643FB"/>
    <w:rsid w:val="007668FD"/>
    <w:rsid w:val="00771F70"/>
    <w:rsid w:val="007743B2"/>
    <w:rsid w:val="00775961"/>
    <w:rsid w:val="00776F73"/>
    <w:rsid w:val="007816BB"/>
    <w:rsid w:val="00781AAD"/>
    <w:rsid w:val="00781DA9"/>
    <w:rsid w:val="007824C2"/>
    <w:rsid w:val="0078507D"/>
    <w:rsid w:val="007906C3"/>
    <w:rsid w:val="007918E8"/>
    <w:rsid w:val="007926A8"/>
    <w:rsid w:val="00792ED1"/>
    <w:rsid w:val="0079447F"/>
    <w:rsid w:val="007952F7"/>
    <w:rsid w:val="00795BCB"/>
    <w:rsid w:val="007A0B74"/>
    <w:rsid w:val="007B0988"/>
    <w:rsid w:val="007B1182"/>
    <w:rsid w:val="007B19B5"/>
    <w:rsid w:val="007B26C9"/>
    <w:rsid w:val="007B58F9"/>
    <w:rsid w:val="007B5E5F"/>
    <w:rsid w:val="007B7797"/>
    <w:rsid w:val="007C035A"/>
    <w:rsid w:val="007C3B06"/>
    <w:rsid w:val="007D356A"/>
    <w:rsid w:val="007D376A"/>
    <w:rsid w:val="007D41C4"/>
    <w:rsid w:val="007D4386"/>
    <w:rsid w:val="007D44CD"/>
    <w:rsid w:val="007D5AD7"/>
    <w:rsid w:val="007D6ABC"/>
    <w:rsid w:val="007D6FEB"/>
    <w:rsid w:val="007D78AD"/>
    <w:rsid w:val="007E1DB2"/>
    <w:rsid w:val="007E2117"/>
    <w:rsid w:val="007E2B70"/>
    <w:rsid w:val="007E7B3C"/>
    <w:rsid w:val="007F24AC"/>
    <w:rsid w:val="007F3B1C"/>
    <w:rsid w:val="00807964"/>
    <w:rsid w:val="00811C3F"/>
    <w:rsid w:val="00812593"/>
    <w:rsid w:val="00813C2F"/>
    <w:rsid w:val="00816B4C"/>
    <w:rsid w:val="00822302"/>
    <w:rsid w:val="008227D2"/>
    <w:rsid w:val="008240A1"/>
    <w:rsid w:val="008242C2"/>
    <w:rsid w:val="008250F4"/>
    <w:rsid w:val="00826DBB"/>
    <w:rsid w:val="0083534E"/>
    <w:rsid w:val="00835C7E"/>
    <w:rsid w:val="00836AB9"/>
    <w:rsid w:val="0084098D"/>
    <w:rsid w:val="00841264"/>
    <w:rsid w:val="00844C9E"/>
    <w:rsid w:val="0084678E"/>
    <w:rsid w:val="00847E62"/>
    <w:rsid w:val="00850B56"/>
    <w:rsid w:val="008517FA"/>
    <w:rsid w:val="00852155"/>
    <w:rsid w:val="00852EB1"/>
    <w:rsid w:val="00853487"/>
    <w:rsid w:val="0085382E"/>
    <w:rsid w:val="00853860"/>
    <w:rsid w:val="008571B2"/>
    <w:rsid w:val="0085766C"/>
    <w:rsid w:val="00857B0D"/>
    <w:rsid w:val="00857FF7"/>
    <w:rsid w:val="008605E9"/>
    <w:rsid w:val="00861A54"/>
    <w:rsid w:val="00861B94"/>
    <w:rsid w:val="0086680B"/>
    <w:rsid w:val="0087177B"/>
    <w:rsid w:val="00872101"/>
    <w:rsid w:val="00873BD2"/>
    <w:rsid w:val="00873CBB"/>
    <w:rsid w:val="00875503"/>
    <w:rsid w:val="00875C35"/>
    <w:rsid w:val="008762A0"/>
    <w:rsid w:val="0087672B"/>
    <w:rsid w:val="00882298"/>
    <w:rsid w:val="00883390"/>
    <w:rsid w:val="008841C5"/>
    <w:rsid w:val="0089350D"/>
    <w:rsid w:val="00893C7C"/>
    <w:rsid w:val="00896FF4"/>
    <w:rsid w:val="00897894"/>
    <w:rsid w:val="008A0C47"/>
    <w:rsid w:val="008A2F09"/>
    <w:rsid w:val="008B50DB"/>
    <w:rsid w:val="008B647E"/>
    <w:rsid w:val="008C1987"/>
    <w:rsid w:val="008C1A2A"/>
    <w:rsid w:val="008C1A79"/>
    <w:rsid w:val="008C1FD7"/>
    <w:rsid w:val="008C260B"/>
    <w:rsid w:val="008C3E94"/>
    <w:rsid w:val="008C57FA"/>
    <w:rsid w:val="008C5C87"/>
    <w:rsid w:val="008C797C"/>
    <w:rsid w:val="008D02EA"/>
    <w:rsid w:val="008D48A0"/>
    <w:rsid w:val="008D5AD1"/>
    <w:rsid w:val="008E01D1"/>
    <w:rsid w:val="008E23A9"/>
    <w:rsid w:val="008E674F"/>
    <w:rsid w:val="008E6D1D"/>
    <w:rsid w:val="008E7BF3"/>
    <w:rsid w:val="008F3B99"/>
    <w:rsid w:val="008F4A08"/>
    <w:rsid w:val="008F5F83"/>
    <w:rsid w:val="008F7ACD"/>
    <w:rsid w:val="00900C1D"/>
    <w:rsid w:val="00900F18"/>
    <w:rsid w:val="009049F4"/>
    <w:rsid w:val="009050A2"/>
    <w:rsid w:val="009069E8"/>
    <w:rsid w:val="00910541"/>
    <w:rsid w:val="00912985"/>
    <w:rsid w:val="0091323B"/>
    <w:rsid w:val="00916B71"/>
    <w:rsid w:val="009175B7"/>
    <w:rsid w:val="00926DFA"/>
    <w:rsid w:val="009270E6"/>
    <w:rsid w:val="00932AD7"/>
    <w:rsid w:val="0093351A"/>
    <w:rsid w:val="00934BB9"/>
    <w:rsid w:val="00937BBE"/>
    <w:rsid w:val="00940FB3"/>
    <w:rsid w:val="00941F77"/>
    <w:rsid w:val="009450F3"/>
    <w:rsid w:val="00945E41"/>
    <w:rsid w:val="0094619E"/>
    <w:rsid w:val="0094720C"/>
    <w:rsid w:val="009514C8"/>
    <w:rsid w:val="00951F99"/>
    <w:rsid w:val="009541A4"/>
    <w:rsid w:val="00957327"/>
    <w:rsid w:val="00964EC7"/>
    <w:rsid w:val="00974733"/>
    <w:rsid w:val="00975994"/>
    <w:rsid w:val="009774EC"/>
    <w:rsid w:val="00984045"/>
    <w:rsid w:val="0098409D"/>
    <w:rsid w:val="00987B00"/>
    <w:rsid w:val="009900A9"/>
    <w:rsid w:val="009921D8"/>
    <w:rsid w:val="00993DE4"/>
    <w:rsid w:val="009A0FCD"/>
    <w:rsid w:val="009A260F"/>
    <w:rsid w:val="009A7922"/>
    <w:rsid w:val="009A7DED"/>
    <w:rsid w:val="009B2FC9"/>
    <w:rsid w:val="009B6D8D"/>
    <w:rsid w:val="009B7527"/>
    <w:rsid w:val="009B783D"/>
    <w:rsid w:val="009C5BE8"/>
    <w:rsid w:val="009D1172"/>
    <w:rsid w:val="009D3829"/>
    <w:rsid w:val="009D433B"/>
    <w:rsid w:val="009D609D"/>
    <w:rsid w:val="009E0EA7"/>
    <w:rsid w:val="009E53C3"/>
    <w:rsid w:val="009E7C9C"/>
    <w:rsid w:val="009F4D34"/>
    <w:rsid w:val="009F4DF6"/>
    <w:rsid w:val="009F6280"/>
    <w:rsid w:val="009F7669"/>
    <w:rsid w:val="009F793F"/>
    <w:rsid w:val="00A01D11"/>
    <w:rsid w:val="00A02B59"/>
    <w:rsid w:val="00A044E3"/>
    <w:rsid w:val="00A07B3A"/>
    <w:rsid w:val="00A10313"/>
    <w:rsid w:val="00A128E9"/>
    <w:rsid w:val="00A1330B"/>
    <w:rsid w:val="00A21F49"/>
    <w:rsid w:val="00A23861"/>
    <w:rsid w:val="00A31BBD"/>
    <w:rsid w:val="00A31CB1"/>
    <w:rsid w:val="00A324B3"/>
    <w:rsid w:val="00A33E87"/>
    <w:rsid w:val="00A3505A"/>
    <w:rsid w:val="00A4172D"/>
    <w:rsid w:val="00A41764"/>
    <w:rsid w:val="00A427EC"/>
    <w:rsid w:val="00A43FC6"/>
    <w:rsid w:val="00A5085A"/>
    <w:rsid w:val="00A51696"/>
    <w:rsid w:val="00A602AA"/>
    <w:rsid w:val="00A62B85"/>
    <w:rsid w:val="00A65C38"/>
    <w:rsid w:val="00A66334"/>
    <w:rsid w:val="00A67488"/>
    <w:rsid w:val="00A70829"/>
    <w:rsid w:val="00A72BB6"/>
    <w:rsid w:val="00A744C4"/>
    <w:rsid w:val="00A86391"/>
    <w:rsid w:val="00A939FB"/>
    <w:rsid w:val="00A94F51"/>
    <w:rsid w:val="00A970AA"/>
    <w:rsid w:val="00AA083C"/>
    <w:rsid w:val="00AA3E50"/>
    <w:rsid w:val="00AA4203"/>
    <w:rsid w:val="00AA4C00"/>
    <w:rsid w:val="00AA6581"/>
    <w:rsid w:val="00AB0B08"/>
    <w:rsid w:val="00AB0FE0"/>
    <w:rsid w:val="00AB1134"/>
    <w:rsid w:val="00AB3204"/>
    <w:rsid w:val="00AB64D2"/>
    <w:rsid w:val="00AB69A2"/>
    <w:rsid w:val="00AC3EB4"/>
    <w:rsid w:val="00AC46B7"/>
    <w:rsid w:val="00AC75A0"/>
    <w:rsid w:val="00AD0716"/>
    <w:rsid w:val="00AD14C6"/>
    <w:rsid w:val="00AD463B"/>
    <w:rsid w:val="00AD50A1"/>
    <w:rsid w:val="00AD59CE"/>
    <w:rsid w:val="00AE072D"/>
    <w:rsid w:val="00AE0B5E"/>
    <w:rsid w:val="00AE66F4"/>
    <w:rsid w:val="00AE671E"/>
    <w:rsid w:val="00AE79A0"/>
    <w:rsid w:val="00AF07AB"/>
    <w:rsid w:val="00AF4825"/>
    <w:rsid w:val="00B03B47"/>
    <w:rsid w:val="00B0657C"/>
    <w:rsid w:val="00B067D9"/>
    <w:rsid w:val="00B1031C"/>
    <w:rsid w:val="00B10F5E"/>
    <w:rsid w:val="00B1184C"/>
    <w:rsid w:val="00B13205"/>
    <w:rsid w:val="00B132A2"/>
    <w:rsid w:val="00B14761"/>
    <w:rsid w:val="00B165AB"/>
    <w:rsid w:val="00B16E50"/>
    <w:rsid w:val="00B17C59"/>
    <w:rsid w:val="00B20FD8"/>
    <w:rsid w:val="00B21087"/>
    <w:rsid w:val="00B21E53"/>
    <w:rsid w:val="00B227B1"/>
    <w:rsid w:val="00B23C47"/>
    <w:rsid w:val="00B24054"/>
    <w:rsid w:val="00B2506E"/>
    <w:rsid w:val="00B254A5"/>
    <w:rsid w:val="00B269CA"/>
    <w:rsid w:val="00B27400"/>
    <w:rsid w:val="00B30477"/>
    <w:rsid w:val="00B30979"/>
    <w:rsid w:val="00B32E49"/>
    <w:rsid w:val="00B33109"/>
    <w:rsid w:val="00B348F3"/>
    <w:rsid w:val="00B36EC4"/>
    <w:rsid w:val="00B411BE"/>
    <w:rsid w:val="00B415B6"/>
    <w:rsid w:val="00B43546"/>
    <w:rsid w:val="00B45D63"/>
    <w:rsid w:val="00B45F91"/>
    <w:rsid w:val="00B4761F"/>
    <w:rsid w:val="00B47B16"/>
    <w:rsid w:val="00B5047E"/>
    <w:rsid w:val="00B507F9"/>
    <w:rsid w:val="00B55F4F"/>
    <w:rsid w:val="00B634A6"/>
    <w:rsid w:val="00B63809"/>
    <w:rsid w:val="00B63E1B"/>
    <w:rsid w:val="00B64405"/>
    <w:rsid w:val="00B66DA1"/>
    <w:rsid w:val="00B71683"/>
    <w:rsid w:val="00B71F79"/>
    <w:rsid w:val="00B72773"/>
    <w:rsid w:val="00B72BEB"/>
    <w:rsid w:val="00B765DA"/>
    <w:rsid w:val="00B76D6C"/>
    <w:rsid w:val="00B77F55"/>
    <w:rsid w:val="00B81685"/>
    <w:rsid w:val="00B82138"/>
    <w:rsid w:val="00B83033"/>
    <w:rsid w:val="00B854F8"/>
    <w:rsid w:val="00B90D2A"/>
    <w:rsid w:val="00B91EA9"/>
    <w:rsid w:val="00B97133"/>
    <w:rsid w:val="00B9715F"/>
    <w:rsid w:val="00BA255E"/>
    <w:rsid w:val="00BA26CA"/>
    <w:rsid w:val="00BA4B21"/>
    <w:rsid w:val="00BA56CF"/>
    <w:rsid w:val="00BA6957"/>
    <w:rsid w:val="00BB0C64"/>
    <w:rsid w:val="00BB145C"/>
    <w:rsid w:val="00BB6AB4"/>
    <w:rsid w:val="00BC10F5"/>
    <w:rsid w:val="00BC7637"/>
    <w:rsid w:val="00BD0866"/>
    <w:rsid w:val="00BD3194"/>
    <w:rsid w:val="00BD4AEE"/>
    <w:rsid w:val="00BE0157"/>
    <w:rsid w:val="00BE0C02"/>
    <w:rsid w:val="00BE1652"/>
    <w:rsid w:val="00BE228D"/>
    <w:rsid w:val="00BE5F5F"/>
    <w:rsid w:val="00BE6558"/>
    <w:rsid w:val="00BE6934"/>
    <w:rsid w:val="00BE7C72"/>
    <w:rsid w:val="00BF1553"/>
    <w:rsid w:val="00BF22B7"/>
    <w:rsid w:val="00BF5679"/>
    <w:rsid w:val="00BF65C7"/>
    <w:rsid w:val="00BF65E1"/>
    <w:rsid w:val="00BF7B6D"/>
    <w:rsid w:val="00C03CC9"/>
    <w:rsid w:val="00C062B8"/>
    <w:rsid w:val="00C07B3D"/>
    <w:rsid w:val="00C07C07"/>
    <w:rsid w:val="00C116E0"/>
    <w:rsid w:val="00C11DD5"/>
    <w:rsid w:val="00C16D69"/>
    <w:rsid w:val="00C17C0A"/>
    <w:rsid w:val="00C22455"/>
    <w:rsid w:val="00C27F8F"/>
    <w:rsid w:val="00C30B78"/>
    <w:rsid w:val="00C30DAD"/>
    <w:rsid w:val="00C32819"/>
    <w:rsid w:val="00C35FDC"/>
    <w:rsid w:val="00C43A77"/>
    <w:rsid w:val="00C43F39"/>
    <w:rsid w:val="00C44085"/>
    <w:rsid w:val="00C47297"/>
    <w:rsid w:val="00C47AAD"/>
    <w:rsid w:val="00C50641"/>
    <w:rsid w:val="00C51229"/>
    <w:rsid w:val="00C5146B"/>
    <w:rsid w:val="00C51531"/>
    <w:rsid w:val="00C52B75"/>
    <w:rsid w:val="00C53050"/>
    <w:rsid w:val="00C5380D"/>
    <w:rsid w:val="00C56A19"/>
    <w:rsid w:val="00C56C50"/>
    <w:rsid w:val="00C60AB6"/>
    <w:rsid w:val="00C645A0"/>
    <w:rsid w:val="00C645BB"/>
    <w:rsid w:val="00C66C7B"/>
    <w:rsid w:val="00C706C5"/>
    <w:rsid w:val="00C71BE8"/>
    <w:rsid w:val="00C74134"/>
    <w:rsid w:val="00C76773"/>
    <w:rsid w:val="00C775E3"/>
    <w:rsid w:val="00C77E9D"/>
    <w:rsid w:val="00C77EA1"/>
    <w:rsid w:val="00C80839"/>
    <w:rsid w:val="00C81E06"/>
    <w:rsid w:val="00C82231"/>
    <w:rsid w:val="00C868FE"/>
    <w:rsid w:val="00C90945"/>
    <w:rsid w:val="00C91466"/>
    <w:rsid w:val="00C91AB0"/>
    <w:rsid w:val="00C921BF"/>
    <w:rsid w:val="00C936B5"/>
    <w:rsid w:val="00CA094A"/>
    <w:rsid w:val="00CA3B2D"/>
    <w:rsid w:val="00CA506D"/>
    <w:rsid w:val="00CB0419"/>
    <w:rsid w:val="00CB179E"/>
    <w:rsid w:val="00CB271C"/>
    <w:rsid w:val="00CB2C6E"/>
    <w:rsid w:val="00CB2C70"/>
    <w:rsid w:val="00CB35E7"/>
    <w:rsid w:val="00CB416D"/>
    <w:rsid w:val="00CB6FEA"/>
    <w:rsid w:val="00CB7342"/>
    <w:rsid w:val="00CC0ADB"/>
    <w:rsid w:val="00CC1D74"/>
    <w:rsid w:val="00CC1E16"/>
    <w:rsid w:val="00CC6985"/>
    <w:rsid w:val="00CD6D46"/>
    <w:rsid w:val="00CD702E"/>
    <w:rsid w:val="00CE1242"/>
    <w:rsid w:val="00CE21B7"/>
    <w:rsid w:val="00CE4407"/>
    <w:rsid w:val="00CF096E"/>
    <w:rsid w:val="00CF338C"/>
    <w:rsid w:val="00CF45A6"/>
    <w:rsid w:val="00CF71A9"/>
    <w:rsid w:val="00D11FB2"/>
    <w:rsid w:val="00D12D1A"/>
    <w:rsid w:val="00D17C9A"/>
    <w:rsid w:val="00D20000"/>
    <w:rsid w:val="00D21C37"/>
    <w:rsid w:val="00D22442"/>
    <w:rsid w:val="00D306E7"/>
    <w:rsid w:val="00D32109"/>
    <w:rsid w:val="00D32DE7"/>
    <w:rsid w:val="00D34A11"/>
    <w:rsid w:val="00D352E1"/>
    <w:rsid w:val="00D3788B"/>
    <w:rsid w:val="00D40472"/>
    <w:rsid w:val="00D41C15"/>
    <w:rsid w:val="00D42404"/>
    <w:rsid w:val="00D4335C"/>
    <w:rsid w:val="00D464F6"/>
    <w:rsid w:val="00D51524"/>
    <w:rsid w:val="00D52941"/>
    <w:rsid w:val="00D57455"/>
    <w:rsid w:val="00D72BDC"/>
    <w:rsid w:val="00D73722"/>
    <w:rsid w:val="00D75C43"/>
    <w:rsid w:val="00D76512"/>
    <w:rsid w:val="00D90C20"/>
    <w:rsid w:val="00D91B3A"/>
    <w:rsid w:val="00D93F6A"/>
    <w:rsid w:val="00D957F9"/>
    <w:rsid w:val="00D95DBD"/>
    <w:rsid w:val="00D96889"/>
    <w:rsid w:val="00DA059D"/>
    <w:rsid w:val="00DA22F4"/>
    <w:rsid w:val="00DA26E6"/>
    <w:rsid w:val="00DB0465"/>
    <w:rsid w:val="00DB0C31"/>
    <w:rsid w:val="00DB2FEA"/>
    <w:rsid w:val="00DB31AB"/>
    <w:rsid w:val="00DB35E6"/>
    <w:rsid w:val="00DB4FF4"/>
    <w:rsid w:val="00DB703D"/>
    <w:rsid w:val="00DC09F4"/>
    <w:rsid w:val="00DC1293"/>
    <w:rsid w:val="00DC5054"/>
    <w:rsid w:val="00DD6248"/>
    <w:rsid w:val="00DE1180"/>
    <w:rsid w:val="00DE25DD"/>
    <w:rsid w:val="00DE396F"/>
    <w:rsid w:val="00DE47D1"/>
    <w:rsid w:val="00DE58E6"/>
    <w:rsid w:val="00DE6080"/>
    <w:rsid w:val="00DE7988"/>
    <w:rsid w:val="00DF0E36"/>
    <w:rsid w:val="00DF105A"/>
    <w:rsid w:val="00DF3D2D"/>
    <w:rsid w:val="00DF6636"/>
    <w:rsid w:val="00DF6D63"/>
    <w:rsid w:val="00E00330"/>
    <w:rsid w:val="00E020D4"/>
    <w:rsid w:val="00E03093"/>
    <w:rsid w:val="00E06B68"/>
    <w:rsid w:val="00E06BE3"/>
    <w:rsid w:val="00E06E64"/>
    <w:rsid w:val="00E070EA"/>
    <w:rsid w:val="00E13DA6"/>
    <w:rsid w:val="00E13E70"/>
    <w:rsid w:val="00E16B28"/>
    <w:rsid w:val="00E173BD"/>
    <w:rsid w:val="00E209BF"/>
    <w:rsid w:val="00E24034"/>
    <w:rsid w:val="00E24AC8"/>
    <w:rsid w:val="00E264AC"/>
    <w:rsid w:val="00E3021E"/>
    <w:rsid w:val="00E302C9"/>
    <w:rsid w:val="00E419C5"/>
    <w:rsid w:val="00E42182"/>
    <w:rsid w:val="00E42E1E"/>
    <w:rsid w:val="00E43694"/>
    <w:rsid w:val="00E44705"/>
    <w:rsid w:val="00E44E1B"/>
    <w:rsid w:val="00E479F0"/>
    <w:rsid w:val="00E50849"/>
    <w:rsid w:val="00E531B6"/>
    <w:rsid w:val="00E5326F"/>
    <w:rsid w:val="00E54675"/>
    <w:rsid w:val="00E55C45"/>
    <w:rsid w:val="00E56339"/>
    <w:rsid w:val="00E5634F"/>
    <w:rsid w:val="00E64EE3"/>
    <w:rsid w:val="00E70037"/>
    <w:rsid w:val="00E70B63"/>
    <w:rsid w:val="00E72A6A"/>
    <w:rsid w:val="00E759C7"/>
    <w:rsid w:val="00E76A5B"/>
    <w:rsid w:val="00E80D81"/>
    <w:rsid w:val="00E820DA"/>
    <w:rsid w:val="00E825B8"/>
    <w:rsid w:val="00E82B93"/>
    <w:rsid w:val="00E84713"/>
    <w:rsid w:val="00E851E1"/>
    <w:rsid w:val="00E85F51"/>
    <w:rsid w:val="00E86DD7"/>
    <w:rsid w:val="00E87B7F"/>
    <w:rsid w:val="00E903A2"/>
    <w:rsid w:val="00E91D76"/>
    <w:rsid w:val="00E924C0"/>
    <w:rsid w:val="00EA58D3"/>
    <w:rsid w:val="00EA6D93"/>
    <w:rsid w:val="00EB2006"/>
    <w:rsid w:val="00EB2CF4"/>
    <w:rsid w:val="00EB46D6"/>
    <w:rsid w:val="00EB63EF"/>
    <w:rsid w:val="00EB760C"/>
    <w:rsid w:val="00EC096C"/>
    <w:rsid w:val="00EC0F02"/>
    <w:rsid w:val="00EC0F56"/>
    <w:rsid w:val="00EC1160"/>
    <w:rsid w:val="00EC15D2"/>
    <w:rsid w:val="00EC365D"/>
    <w:rsid w:val="00ED1342"/>
    <w:rsid w:val="00ED5DC7"/>
    <w:rsid w:val="00ED6796"/>
    <w:rsid w:val="00EE1227"/>
    <w:rsid w:val="00EE3E51"/>
    <w:rsid w:val="00EE5983"/>
    <w:rsid w:val="00EF034D"/>
    <w:rsid w:val="00EF0C7D"/>
    <w:rsid w:val="00EF0EFA"/>
    <w:rsid w:val="00EF574B"/>
    <w:rsid w:val="00EF6387"/>
    <w:rsid w:val="00EF71EE"/>
    <w:rsid w:val="00F06A72"/>
    <w:rsid w:val="00F06EAD"/>
    <w:rsid w:val="00F10017"/>
    <w:rsid w:val="00F10B30"/>
    <w:rsid w:val="00F259D2"/>
    <w:rsid w:val="00F31D66"/>
    <w:rsid w:val="00F42D06"/>
    <w:rsid w:val="00F50C12"/>
    <w:rsid w:val="00F51721"/>
    <w:rsid w:val="00F53794"/>
    <w:rsid w:val="00F55641"/>
    <w:rsid w:val="00F57168"/>
    <w:rsid w:val="00F61C43"/>
    <w:rsid w:val="00F62010"/>
    <w:rsid w:val="00F62A71"/>
    <w:rsid w:val="00F6341C"/>
    <w:rsid w:val="00F658F0"/>
    <w:rsid w:val="00F71519"/>
    <w:rsid w:val="00F738A8"/>
    <w:rsid w:val="00F74A38"/>
    <w:rsid w:val="00F76BDB"/>
    <w:rsid w:val="00F76DFC"/>
    <w:rsid w:val="00F77BB9"/>
    <w:rsid w:val="00F80BAF"/>
    <w:rsid w:val="00F82791"/>
    <w:rsid w:val="00F8368F"/>
    <w:rsid w:val="00F840FD"/>
    <w:rsid w:val="00F8644A"/>
    <w:rsid w:val="00F9170E"/>
    <w:rsid w:val="00F9284B"/>
    <w:rsid w:val="00F94CAA"/>
    <w:rsid w:val="00FA00ED"/>
    <w:rsid w:val="00FA1023"/>
    <w:rsid w:val="00FA1AA6"/>
    <w:rsid w:val="00FA2942"/>
    <w:rsid w:val="00FA3E42"/>
    <w:rsid w:val="00FA51D7"/>
    <w:rsid w:val="00FA7C8B"/>
    <w:rsid w:val="00FB0B84"/>
    <w:rsid w:val="00FB209A"/>
    <w:rsid w:val="00FB2259"/>
    <w:rsid w:val="00FB691D"/>
    <w:rsid w:val="00FC76A2"/>
    <w:rsid w:val="00FC7C0A"/>
    <w:rsid w:val="00FD0400"/>
    <w:rsid w:val="00FD0E4D"/>
    <w:rsid w:val="00FD1B7A"/>
    <w:rsid w:val="00FD36AE"/>
    <w:rsid w:val="00FD5C0F"/>
    <w:rsid w:val="00FE3921"/>
    <w:rsid w:val="00FE5B6B"/>
    <w:rsid w:val="00F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9878B10"/>
  <w15:chartTrackingRefBased/>
  <w15:docId w15:val="{B9476678-1365-4BF8-B392-0E7DB76E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6E6"/>
    <w:pPr>
      <w:spacing w:line="360" w:lineRule="auto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737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5623" w:themeColor="accent6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248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1A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248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FD5C0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5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5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5C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5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5C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C0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73722"/>
    <w:rPr>
      <w:rFonts w:asciiTheme="majorHAnsi" w:eastAsiaTheme="majorEastAsia" w:hAnsiTheme="majorHAnsi" w:cstheme="majorBidi"/>
      <w:color w:val="385623" w:themeColor="accent6" w:themeShade="80"/>
      <w:sz w:val="32"/>
      <w:szCs w:val="32"/>
    </w:rPr>
  </w:style>
  <w:style w:type="table" w:styleId="Tabela-Siatka">
    <w:name w:val="Table Grid"/>
    <w:basedOn w:val="Standardowy"/>
    <w:uiPriority w:val="39"/>
    <w:rsid w:val="00FD5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scope">
    <w:name w:val="ng-scope"/>
    <w:basedOn w:val="Normalny"/>
    <w:rsid w:val="00873B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Akapit z listą5,EPL lista punktowana z wyrózneniem,Akapit z listą BS"/>
    <w:basedOn w:val="Normalny"/>
    <w:link w:val="AkapitzlistZnak"/>
    <w:uiPriority w:val="34"/>
    <w:qFormat/>
    <w:rsid w:val="00BF65C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C91AB0"/>
    <w:pPr>
      <w:widowControl w:val="0"/>
      <w:spacing w:after="0" w:line="240" w:lineRule="auto"/>
      <w:jc w:val="left"/>
    </w:pPr>
    <w:rPr>
      <w:rFonts w:ascii="Arial" w:eastAsia="Arial" w:hAnsi="Arial"/>
      <w:sz w:val="23"/>
      <w:szCs w:val="23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91AB0"/>
    <w:rPr>
      <w:rFonts w:ascii="Arial" w:eastAsia="Arial" w:hAnsi="Arial"/>
      <w:sz w:val="23"/>
      <w:szCs w:val="23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1A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D6A"/>
  </w:style>
  <w:style w:type="paragraph" w:styleId="Stopka">
    <w:name w:val="footer"/>
    <w:basedOn w:val="Normalny"/>
    <w:link w:val="StopkaZnak"/>
    <w:uiPriority w:val="99"/>
    <w:unhideWhenUsed/>
    <w:rsid w:val="0009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D6A"/>
  </w:style>
  <w:style w:type="paragraph" w:customStyle="1" w:styleId="Default">
    <w:name w:val="Default"/>
    <w:rsid w:val="00A744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omylnaczcionkaakapitu1">
    <w:name w:val="Domyślna czcionka akapitu1"/>
    <w:rsid w:val="006F3CCC"/>
  </w:style>
  <w:style w:type="character" w:styleId="Pogrubienie">
    <w:name w:val="Strong"/>
    <w:basedOn w:val="Domylnaczcionkaakapitu"/>
    <w:qFormat/>
    <w:rsid w:val="006F3CCC"/>
    <w:rPr>
      <w:rFonts w:cs="Times New Roman"/>
      <w:b/>
    </w:rPr>
  </w:style>
  <w:style w:type="character" w:customStyle="1" w:styleId="WW8Num5z1">
    <w:name w:val="WW8Num5z1"/>
    <w:rsid w:val="00DB4FF4"/>
    <w:rPr>
      <w:rFonts w:ascii="Courier New" w:hAnsi="Courier New" w:cs="Courier New"/>
    </w:rPr>
  </w:style>
  <w:style w:type="character" w:customStyle="1" w:styleId="AkapitzlistZnak">
    <w:name w:val="Akapit z listą Znak"/>
    <w:aliases w:val="L1 Znak,Akapit z listą5 Znak,EPL lista punktowana z wyrózneniem Znak,Akapit z listą BS Znak"/>
    <w:link w:val="Akapitzlist"/>
    <w:uiPriority w:val="34"/>
    <w:qFormat/>
    <w:locked/>
    <w:rsid w:val="004E1A7F"/>
  </w:style>
  <w:style w:type="character" w:customStyle="1" w:styleId="markedcontent">
    <w:name w:val="markedcontent"/>
    <w:basedOn w:val="Domylnaczcionkaakapitu"/>
    <w:rsid w:val="00781AAD"/>
  </w:style>
  <w:style w:type="character" w:styleId="UyteHipercze">
    <w:name w:val="FollowedHyperlink"/>
    <w:basedOn w:val="Domylnaczcionkaakapitu"/>
    <w:uiPriority w:val="99"/>
    <w:semiHidden/>
    <w:unhideWhenUsed/>
    <w:rsid w:val="003129EC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8E01D1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E01D1"/>
    <w:rPr>
      <w:rFonts w:ascii="Calibri" w:hAnsi="Calibri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E62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E62A4"/>
  </w:style>
  <w:style w:type="paragraph" w:styleId="NormalnyWeb">
    <w:name w:val="Normal (Web)"/>
    <w:basedOn w:val="Normalny"/>
    <w:uiPriority w:val="99"/>
    <w:unhideWhenUsed/>
    <w:rsid w:val="00C22455"/>
    <w:pPr>
      <w:spacing w:before="100" w:beforeAutospacing="1" w:after="100" w:afterAutospacing="1" w:line="240" w:lineRule="auto"/>
      <w:jc w:val="left"/>
    </w:pPr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00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00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000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7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qFormat/>
    <w:rsid w:val="00F8368F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ip.wilamowice.pl/5407/dokument/8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mina.wilamowice.pl/aktualnosc/1630-strategia-rozwoju-gminy-wilamowice-do-2025-204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9C08A-AE52-4812-9D89-821CB3BB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13</Pages>
  <Words>4081</Words>
  <Characters>24487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Delta Partner</cp:lastModifiedBy>
  <cp:revision>356</cp:revision>
  <cp:lastPrinted>2024-02-29T08:38:00Z</cp:lastPrinted>
  <dcterms:created xsi:type="dcterms:W3CDTF">2023-08-22T08:22:00Z</dcterms:created>
  <dcterms:modified xsi:type="dcterms:W3CDTF">2025-07-25T10:19:00Z</dcterms:modified>
</cp:coreProperties>
</file>