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37BE2" w14:textId="77777777" w:rsidR="00130451" w:rsidRPr="00130451" w:rsidRDefault="00130451" w:rsidP="00130451">
      <w:pPr>
        <w:spacing w:after="0" w:line="360" w:lineRule="auto"/>
        <w:jc w:val="both"/>
        <w:rPr>
          <w:rFonts w:cstheme="minorHAnsi"/>
          <w:sz w:val="22"/>
          <w:szCs w:val="22"/>
        </w:rPr>
      </w:pPr>
    </w:p>
    <w:p w14:paraId="5EF46058" w14:textId="77777777" w:rsidR="00130451" w:rsidRPr="00130451" w:rsidRDefault="00130451" w:rsidP="00130451">
      <w:pPr>
        <w:spacing w:after="0" w:line="360" w:lineRule="auto"/>
        <w:jc w:val="both"/>
        <w:rPr>
          <w:rFonts w:cstheme="minorHAnsi"/>
          <w:sz w:val="22"/>
          <w:szCs w:val="22"/>
        </w:rPr>
      </w:pPr>
    </w:p>
    <w:p w14:paraId="55DB7653" w14:textId="77777777" w:rsidR="00130451" w:rsidRDefault="00130451" w:rsidP="00130451">
      <w:pPr>
        <w:spacing w:after="0" w:line="240" w:lineRule="auto"/>
        <w:jc w:val="center"/>
        <w:rPr>
          <w:rFonts w:cstheme="minorHAnsi"/>
          <w:sz w:val="52"/>
          <w:szCs w:val="52"/>
        </w:rPr>
      </w:pPr>
    </w:p>
    <w:p w14:paraId="2CD15684" w14:textId="77777777" w:rsidR="00130451" w:rsidRDefault="00130451" w:rsidP="00130451">
      <w:pPr>
        <w:spacing w:after="0" w:line="240" w:lineRule="auto"/>
        <w:jc w:val="center"/>
        <w:rPr>
          <w:rFonts w:cstheme="minorHAnsi"/>
          <w:sz w:val="52"/>
          <w:szCs w:val="52"/>
        </w:rPr>
      </w:pPr>
    </w:p>
    <w:p w14:paraId="346A448F" w14:textId="77777777" w:rsidR="00130451" w:rsidRDefault="00130451" w:rsidP="00130451">
      <w:pPr>
        <w:spacing w:after="0" w:line="240" w:lineRule="auto"/>
        <w:jc w:val="center"/>
        <w:rPr>
          <w:rFonts w:cstheme="minorHAnsi"/>
          <w:sz w:val="52"/>
          <w:szCs w:val="52"/>
        </w:rPr>
      </w:pPr>
    </w:p>
    <w:p w14:paraId="232B02B7" w14:textId="77777777" w:rsidR="00130451" w:rsidRDefault="00130451" w:rsidP="00130451">
      <w:pPr>
        <w:spacing w:after="0" w:line="240" w:lineRule="auto"/>
        <w:jc w:val="center"/>
        <w:rPr>
          <w:rFonts w:cstheme="minorHAnsi"/>
          <w:sz w:val="52"/>
          <w:szCs w:val="52"/>
        </w:rPr>
      </w:pPr>
      <w:r>
        <w:rPr>
          <w:noProof/>
        </w:rPr>
        <w:drawing>
          <wp:inline distT="0" distB="0" distL="0" distR="0" wp14:anchorId="4357988D" wp14:editId="56E25CA1">
            <wp:extent cx="5760720" cy="2161540"/>
            <wp:effectExtent l="0" t="0" r="0" b="0"/>
            <wp:docPr id="18606092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161540"/>
                    </a:xfrm>
                    <a:prstGeom prst="rect">
                      <a:avLst/>
                    </a:prstGeom>
                    <a:noFill/>
                    <a:ln>
                      <a:noFill/>
                    </a:ln>
                  </pic:spPr>
                </pic:pic>
              </a:graphicData>
            </a:graphic>
          </wp:inline>
        </w:drawing>
      </w:r>
    </w:p>
    <w:p w14:paraId="494F95A8" w14:textId="77777777" w:rsidR="00130451" w:rsidRDefault="00130451" w:rsidP="00130451">
      <w:pPr>
        <w:spacing w:after="0" w:line="240" w:lineRule="auto"/>
        <w:jc w:val="center"/>
        <w:rPr>
          <w:rFonts w:cstheme="minorHAnsi"/>
          <w:sz w:val="52"/>
          <w:szCs w:val="52"/>
        </w:rPr>
      </w:pPr>
    </w:p>
    <w:p w14:paraId="1A4251F6" w14:textId="77777777" w:rsidR="00130451" w:rsidRDefault="00130451" w:rsidP="00130451">
      <w:pPr>
        <w:spacing w:after="0" w:line="240" w:lineRule="auto"/>
        <w:jc w:val="center"/>
        <w:rPr>
          <w:rFonts w:cstheme="minorHAnsi"/>
          <w:sz w:val="52"/>
          <w:szCs w:val="52"/>
        </w:rPr>
      </w:pPr>
    </w:p>
    <w:p w14:paraId="138CC2A3" w14:textId="0D2D3476" w:rsidR="00130451" w:rsidRPr="00130451" w:rsidRDefault="00130451" w:rsidP="00130451">
      <w:pPr>
        <w:spacing w:after="0" w:line="240" w:lineRule="auto"/>
        <w:jc w:val="center"/>
        <w:rPr>
          <w:rFonts w:cstheme="minorHAnsi"/>
          <w:sz w:val="44"/>
          <w:szCs w:val="44"/>
        </w:rPr>
      </w:pPr>
      <w:r w:rsidRPr="00130451">
        <w:rPr>
          <w:rFonts w:cstheme="minorHAnsi"/>
          <w:sz w:val="44"/>
          <w:szCs w:val="44"/>
        </w:rPr>
        <w:t>Raport z diagnozy</w:t>
      </w:r>
    </w:p>
    <w:p w14:paraId="2830CE53" w14:textId="77777777" w:rsidR="00130451" w:rsidRDefault="00130451" w:rsidP="00130451">
      <w:pPr>
        <w:spacing w:after="0" w:line="240" w:lineRule="auto"/>
        <w:jc w:val="center"/>
        <w:rPr>
          <w:rFonts w:cstheme="minorHAnsi"/>
          <w:sz w:val="44"/>
          <w:szCs w:val="44"/>
        </w:rPr>
      </w:pPr>
      <w:r w:rsidRPr="00130451">
        <w:rPr>
          <w:rFonts w:cstheme="minorHAnsi"/>
          <w:sz w:val="44"/>
          <w:szCs w:val="44"/>
        </w:rPr>
        <w:t xml:space="preserve">w ramach realizacji projektu </w:t>
      </w:r>
    </w:p>
    <w:p w14:paraId="5A16DD05" w14:textId="2B95AD94" w:rsidR="00130451" w:rsidRPr="00130451" w:rsidRDefault="00130451" w:rsidP="00130451">
      <w:pPr>
        <w:spacing w:after="0" w:line="240" w:lineRule="auto"/>
        <w:jc w:val="center"/>
        <w:rPr>
          <w:rFonts w:cstheme="minorHAnsi"/>
          <w:b/>
          <w:bCs/>
          <w:sz w:val="44"/>
          <w:szCs w:val="44"/>
        </w:rPr>
      </w:pPr>
      <w:r w:rsidRPr="00130451">
        <w:rPr>
          <w:rFonts w:cstheme="minorHAnsi"/>
          <w:b/>
          <w:bCs/>
          <w:sz w:val="44"/>
          <w:szCs w:val="44"/>
        </w:rPr>
        <w:t xml:space="preserve">„Kulturalna Energia Wilamowic” </w:t>
      </w:r>
    </w:p>
    <w:p w14:paraId="46BBBEDB" w14:textId="77777777" w:rsidR="00130451" w:rsidRDefault="00130451" w:rsidP="00130451">
      <w:pPr>
        <w:spacing w:after="0" w:line="240" w:lineRule="auto"/>
        <w:jc w:val="center"/>
        <w:rPr>
          <w:rFonts w:cstheme="minorHAnsi"/>
          <w:sz w:val="44"/>
          <w:szCs w:val="44"/>
        </w:rPr>
      </w:pPr>
      <w:r w:rsidRPr="00130451">
        <w:rPr>
          <w:rFonts w:cstheme="minorHAnsi"/>
          <w:sz w:val="44"/>
          <w:szCs w:val="44"/>
        </w:rPr>
        <w:t xml:space="preserve">realizowanego przez </w:t>
      </w:r>
    </w:p>
    <w:p w14:paraId="6021089A" w14:textId="561A36F8" w:rsidR="00130451" w:rsidRPr="00130451" w:rsidRDefault="00130451" w:rsidP="00130451">
      <w:pPr>
        <w:spacing w:after="0" w:line="240" w:lineRule="auto"/>
        <w:jc w:val="center"/>
        <w:rPr>
          <w:rFonts w:cstheme="minorHAnsi"/>
          <w:sz w:val="44"/>
          <w:szCs w:val="44"/>
        </w:rPr>
      </w:pPr>
      <w:r w:rsidRPr="00130451">
        <w:rPr>
          <w:rFonts w:cstheme="minorHAnsi"/>
          <w:sz w:val="44"/>
          <w:szCs w:val="44"/>
        </w:rPr>
        <w:t>Miejsko Gminny Ośrodek Kultury w Wilamowicach</w:t>
      </w:r>
    </w:p>
    <w:p w14:paraId="6E53E6B7" w14:textId="77777777" w:rsidR="00130451" w:rsidRPr="00130451" w:rsidRDefault="00130451" w:rsidP="00130451">
      <w:pPr>
        <w:spacing w:after="0" w:line="360" w:lineRule="auto"/>
        <w:jc w:val="both"/>
        <w:rPr>
          <w:rFonts w:cstheme="minorHAnsi"/>
          <w:sz w:val="52"/>
          <w:szCs w:val="52"/>
        </w:rPr>
      </w:pPr>
      <w:r w:rsidRPr="00130451">
        <w:rPr>
          <w:rFonts w:cstheme="minorHAnsi"/>
          <w:sz w:val="52"/>
          <w:szCs w:val="52"/>
        </w:rPr>
        <w:t xml:space="preserve"> </w:t>
      </w:r>
    </w:p>
    <w:p w14:paraId="23C6F477" w14:textId="77777777" w:rsidR="00130451" w:rsidRDefault="00130451" w:rsidP="00130451">
      <w:pPr>
        <w:spacing w:after="0" w:line="360" w:lineRule="auto"/>
        <w:jc w:val="both"/>
        <w:rPr>
          <w:rFonts w:cstheme="minorHAnsi"/>
          <w:sz w:val="22"/>
          <w:szCs w:val="22"/>
        </w:rPr>
      </w:pPr>
    </w:p>
    <w:p w14:paraId="066F4AC0" w14:textId="77777777" w:rsidR="00130451" w:rsidRDefault="00130451" w:rsidP="00130451">
      <w:pPr>
        <w:spacing w:after="0" w:line="360" w:lineRule="auto"/>
        <w:jc w:val="both"/>
        <w:rPr>
          <w:rFonts w:cstheme="minorHAnsi"/>
          <w:sz w:val="22"/>
          <w:szCs w:val="22"/>
        </w:rPr>
      </w:pPr>
    </w:p>
    <w:p w14:paraId="0D0B9E29" w14:textId="77777777" w:rsidR="00130451" w:rsidRDefault="00130451" w:rsidP="00130451">
      <w:pPr>
        <w:spacing w:after="0" w:line="360" w:lineRule="auto"/>
        <w:jc w:val="both"/>
        <w:rPr>
          <w:rFonts w:cstheme="minorHAnsi"/>
          <w:sz w:val="22"/>
          <w:szCs w:val="22"/>
        </w:rPr>
      </w:pPr>
    </w:p>
    <w:p w14:paraId="72890002" w14:textId="77777777" w:rsidR="00130451" w:rsidRDefault="00130451" w:rsidP="00130451">
      <w:pPr>
        <w:spacing w:after="0" w:line="360" w:lineRule="auto"/>
        <w:jc w:val="both"/>
        <w:rPr>
          <w:rFonts w:cstheme="minorHAnsi"/>
          <w:sz w:val="22"/>
          <w:szCs w:val="22"/>
        </w:rPr>
      </w:pPr>
    </w:p>
    <w:p w14:paraId="76718B29" w14:textId="77777777" w:rsidR="00130451" w:rsidRDefault="00130451" w:rsidP="00130451">
      <w:pPr>
        <w:spacing w:after="0" w:line="360" w:lineRule="auto"/>
        <w:jc w:val="both"/>
        <w:rPr>
          <w:rFonts w:cstheme="minorHAnsi"/>
          <w:sz w:val="22"/>
          <w:szCs w:val="22"/>
        </w:rPr>
      </w:pPr>
    </w:p>
    <w:p w14:paraId="696DF2D8" w14:textId="77777777" w:rsidR="00BD1F87" w:rsidRDefault="00BD1F87" w:rsidP="00130451">
      <w:pPr>
        <w:spacing w:after="0" w:line="360" w:lineRule="auto"/>
        <w:jc w:val="both"/>
        <w:rPr>
          <w:rFonts w:cstheme="minorHAnsi"/>
          <w:sz w:val="22"/>
          <w:szCs w:val="22"/>
        </w:rPr>
      </w:pPr>
    </w:p>
    <w:p w14:paraId="353FC950" w14:textId="77777777" w:rsidR="00BD1F87" w:rsidRDefault="00BD1F87" w:rsidP="00130451">
      <w:pPr>
        <w:spacing w:after="0" w:line="360" w:lineRule="auto"/>
        <w:jc w:val="both"/>
        <w:rPr>
          <w:rFonts w:cstheme="minorHAnsi"/>
          <w:sz w:val="22"/>
          <w:szCs w:val="22"/>
        </w:rPr>
      </w:pPr>
    </w:p>
    <w:p w14:paraId="6A0AA897" w14:textId="3A0A392A" w:rsidR="00130451" w:rsidRDefault="00F45302" w:rsidP="00130451">
      <w:pPr>
        <w:spacing w:after="0" w:line="360" w:lineRule="auto"/>
        <w:jc w:val="both"/>
        <w:rPr>
          <w:rFonts w:cstheme="minorHAnsi"/>
          <w:sz w:val="22"/>
          <w:szCs w:val="22"/>
        </w:rPr>
      </w:pPr>
      <w:r>
        <w:rPr>
          <w:rFonts w:cstheme="minorHAnsi"/>
          <w:sz w:val="22"/>
          <w:szCs w:val="22"/>
        </w:rPr>
        <w:lastRenderedPageBreak/>
        <w:t xml:space="preserve">Realizator projektu: </w:t>
      </w:r>
    </w:p>
    <w:p w14:paraId="39089FE3" w14:textId="2A2270B1" w:rsidR="00BD1F87" w:rsidRDefault="00BD1F87" w:rsidP="00130451">
      <w:pPr>
        <w:spacing w:after="0" w:line="360" w:lineRule="auto"/>
        <w:jc w:val="both"/>
        <w:rPr>
          <w:rFonts w:cstheme="minorHAnsi"/>
          <w:sz w:val="22"/>
          <w:szCs w:val="22"/>
        </w:rPr>
      </w:pPr>
      <w:r>
        <w:rPr>
          <w:noProof/>
        </w:rPr>
        <w:drawing>
          <wp:inline distT="0" distB="0" distL="0" distR="0" wp14:anchorId="5A9F890B" wp14:editId="2CA3FCB5">
            <wp:extent cx="1619885" cy="1619885"/>
            <wp:effectExtent l="0" t="0" r="0" b="0"/>
            <wp:docPr id="1487659438" name="Obraz 2" descr="Logo MGOK w Wilam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MGOK w Wilamowica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inline>
        </w:drawing>
      </w:r>
    </w:p>
    <w:p w14:paraId="7494D9EA" w14:textId="2E8FB0B2" w:rsidR="00BD1F87" w:rsidRDefault="00BD1F87" w:rsidP="00130451">
      <w:pPr>
        <w:spacing w:after="0" w:line="360" w:lineRule="auto"/>
        <w:jc w:val="both"/>
        <w:rPr>
          <w:rFonts w:cstheme="minorHAnsi"/>
          <w:sz w:val="22"/>
          <w:szCs w:val="22"/>
        </w:rPr>
      </w:pPr>
      <w:r w:rsidRPr="00BD1F87">
        <w:rPr>
          <w:rFonts w:cstheme="minorHAnsi"/>
          <w:sz w:val="22"/>
          <w:szCs w:val="22"/>
        </w:rPr>
        <w:t>Miejsko - Gminny Ośrodek Kultury w Wilamowicach</w:t>
      </w:r>
    </w:p>
    <w:p w14:paraId="10540D07" w14:textId="6AFD1F0E" w:rsidR="00BD1F87" w:rsidRPr="00BD1F87" w:rsidRDefault="00BD1F87" w:rsidP="00BD1F87">
      <w:pPr>
        <w:spacing w:after="0" w:line="360" w:lineRule="auto"/>
        <w:jc w:val="both"/>
        <w:rPr>
          <w:rFonts w:cstheme="minorHAnsi"/>
          <w:sz w:val="22"/>
          <w:szCs w:val="22"/>
        </w:rPr>
      </w:pPr>
      <w:r w:rsidRPr="00BD1F87">
        <w:rPr>
          <w:rFonts w:cstheme="minorHAnsi"/>
          <w:sz w:val="22"/>
          <w:szCs w:val="22"/>
        </w:rPr>
        <w:t>ul. S. Staszica 2</w:t>
      </w:r>
      <w:r>
        <w:rPr>
          <w:rFonts w:cstheme="minorHAnsi"/>
          <w:sz w:val="22"/>
          <w:szCs w:val="22"/>
        </w:rPr>
        <w:t xml:space="preserve">, </w:t>
      </w:r>
      <w:r w:rsidRPr="00BD1F87">
        <w:rPr>
          <w:rFonts w:cstheme="minorHAnsi"/>
          <w:sz w:val="22"/>
          <w:szCs w:val="22"/>
        </w:rPr>
        <w:t>43-330 Wilamowice</w:t>
      </w:r>
    </w:p>
    <w:p w14:paraId="0FA17E45" w14:textId="4C9C91DD" w:rsidR="00BD1F87" w:rsidRPr="00BD1F87" w:rsidRDefault="00BD1F87" w:rsidP="00BD1F87">
      <w:pPr>
        <w:spacing w:after="0" w:line="360" w:lineRule="auto"/>
        <w:jc w:val="both"/>
        <w:rPr>
          <w:rFonts w:cstheme="minorHAnsi"/>
          <w:sz w:val="22"/>
          <w:szCs w:val="22"/>
        </w:rPr>
      </w:pPr>
      <w:r>
        <w:rPr>
          <w:rFonts w:cstheme="minorHAnsi"/>
          <w:sz w:val="22"/>
          <w:szCs w:val="22"/>
        </w:rPr>
        <w:t>tel.</w:t>
      </w:r>
      <w:r w:rsidRPr="00BD1F87">
        <w:rPr>
          <w:rFonts w:cstheme="minorHAnsi"/>
          <w:sz w:val="22"/>
          <w:szCs w:val="22"/>
        </w:rPr>
        <w:t> (33) 845 73 45</w:t>
      </w:r>
      <w:r>
        <w:rPr>
          <w:rFonts w:cstheme="minorHAnsi"/>
          <w:sz w:val="22"/>
          <w:szCs w:val="22"/>
        </w:rPr>
        <w:t xml:space="preserve">, </w:t>
      </w:r>
      <w:proofErr w:type="gramStart"/>
      <w:r>
        <w:rPr>
          <w:rFonts w:cstheme="minorHAnsi"/>
          <w:sz w:val="22"/>
          <w:szCs w:val="22"/>
        </w:rPr>
        <w:t xml:space="preserve">e-mail: </w:t>
      </w:r>
      <w:r w:rsidRPr="00BD1F87">
        <w:rPr>
          <w:rFonts w:cstheme="minorHAnsi"/>
          <w:sz w:val="22"/>
          <w:szCs w:val="22"/>
        </w:rPr>
        <w:t> mgok@wilamowice.pl</w:t>
      </w:r>
      <w:proofErr w:type="gramEnd"/>
    </w:p>
    <w:p w14:paraId="34029309" w14:textId="5AB67BD7" w:rsidR="00130451" w:rsidRDefault="00BD1F87" w:rsidP="00130451">
      <w:pPr>
        <w:spacing w:after="0" w:line="360" w:lineRule="auto"/>
        <w:jc w:val="both"/>
        <w:rPr>
          <w:rFonts w:cstheme="minorHAnsi"/>
          <w:sz w:val="22"/>
          <w:szCs w:val="22"/>
        </w:rPr>
      </w:pPr>
      <w:r>
        <w:rPr>
          <w:rFonts w:cstheme="minorHAnsi"/>
          <w:sz w:val="22"/>
          <w:szCs w:val="22"/>
        </w:rPr>
        <w:t>autorka raportu: Magdalena Świergolik</w:t>
      </w:r>
    </w:p>
    <w:p w14:paraId="71F3B163" w14:textId="77777777" w:rsidR="00130451" w:rsidRDefault="00130451" w:rsidP="00130451">
      <w:pPr>
        <w:spacing w:after="0" w:line="360" w:lineRule="auto"/>
        <w:jc w:val="both"/>
        <w:rPr>
          <w:rFonts w:cstheme="minorHAnsi"/>
          <w:sz w:val="22"/>
          <w:szCs w:val="22"/>
        </w:rPr>
      </w:pPr>
    </w:p>
    <w:p w14:paraId="063662F6" w14:textId="77777777" w:rsidR="00130451" w:rsidRDefault="00130451" w:rsidP="00130451">
      <w:pPr>
        <w:spacing w:after="0" w:line="360" w:lineRule="auto"/>
        <w:jc w:val="both"/>
        <w:rPr>
          <w:rFonts w:cstheme="minorHAnsi"/>
          <w:sz w:val="22"/>
          <w:szCs w:val="22"/>
        </w:rPr>
      </w:pPr>
    </w:p>
    <w:p w14:paraId="7DAC85DA" w14:textId="77777777" w:rsidR="00130451" w:rsidRDefault="00130451" w:rsidP="00130451">
      <w:pPr>
        <w:spacing w:after="0" w:line="360" w:lineRule="auto"/>
        <w:jc w:val="both"/>
        <w:rPr>
          <w:rFonts w:cstheme="minorHAnsi"/>
          <w:sz w:val="22"/>
          <w:szCs w:val="22"/>
        </w:rPr>
      </w:pPr>
    </w:p>
    <w:p w14:paraId="067E7508" w14:textId="77777777" w:rsidR="00130451" w:rsidRDefault="00130451" w:rsidP="00130451">
      <w:pPr>
        <w:spacing w:after="0" w:line="360" w:lineRule="auto"/>
        <w:jc w:val="both"/>
        <w:rPr>
          <w:rFonts w:cstheme="minorHAnsi"/>
          <w:sz w:val="22"/>
          <w:szCs w:val="22"/>
        </w:rPr>
      </w:pPr>
    </w:p>
    <w:p w14:paraId="3FE2CD2E" w14:textId="77777777" w:rsidR="00130451" w:rsidRDefault="00130451" w:rsidP="00130451">
      <w:pPr>
        <w:spacing w:after="0" w:line="360" w:lineRule="auto"/>
        <w:jc w:val="both"/>
        <w:rPr>
          <w:rFonts w:cstheme="minorHAnsi"/>
          <w:sz w:val="22"/>
          <w:szCs w:val="22"/>
        </w:rPr>
      </w:pPr>
    </w:p>
    <w:p w14:paraId="6B6F9F18" w14:textId="77777777" w:rsidR="00130451" w:rsidRDefault="00130451" w:rsidP="00130451">
      <w:pPr>
        <w:spacing w:after="0" w:line="360" w:lineRule="auto"/>
        <w:jc w:val="both"/>
        <w:rPr>
          <w:rFonts w:cstheme="minorHAnsi"/>
          <w:sz w:val="22"/>
          <w:szCs w:val="22"/>
        </w:rPr>
      </w:pPr>
    </w:p>
    <w:p w14:paraId="46A6AE55" w14:textId="77777777" w:rsidR="00130451" w:rsidRDefault="00130451" w:rsidP="00130451">
      <w:pPr>
        <w:spacing w:after="0" w:line="360" w:lineRule="auto"/>
        <w:jc w:val="both"/>
        <w:rPr>
          <w:rFonts w:cstheme="minorHAnsi"/>
          <w:sz w:val="22"/>
          <w:szCs w:val="22"/>
        </w:rPr>
      </w:pPr>
    </w:p>
    <w:p w14:paraId="1890E614" w14:textId="77777777" w:rsidR="00130451" w:rsidRDefault="00130451" w:rsidP="00130451">
      <w:pPr>
        <w:spacing w:after="0" w:line="360" w:lineRule="auto"/>
        <w:jc w:val="both"/>
        <w:rPr>
          <w:rFonts w:cstheme="minorHAnsi"/>
          <w:sz w:val="22"/>
          <w:szCs w:val="22"/>
        </w:rPr>
      </w:pPr>
    </w:p>
    <w:p w14:paraId="2559827A" w14:textId="77777777" w:rsidR="00130451" w:rsidRDefault="00130451" w:rsidP="00130451">
      <w:pPr>
        <w:spacing w:after="0" w:line="360" w:lineRule="auto"/>
        <w:jc w:val="both"/>
        <w:rPr>
          <w:rFonts w:cstheme="minorHAnsi"/>
          <w:sz w:val="22"/>
          <w:szCs w:val="22"/>
        </w:rPr>
      </w:pPr>
    </w:p>
    <w:p w14:paraId="78455E5E" w14:textId="77777777" w:rsidR="00130451" w:rsidRDefault="00130451" w:rsidP="00130451">
      <w:pPr>
        <w:spacing w:after="0" w:line="360" w:lineRule="auto"/>
        <w:jc w:val="both"/>
        <w:rPr>
          <w:rFonts w:cstheme="minorHAnsi"/>
          <w:sz w:val="22"/>
          <w:szCs w:val="22"/>
        </w:rPr>
      </w:pPr>
    </w:p>
    <w:p w14:paraId="2E3550C1" w14:textId="77777777" w:rsidR="00130451" w:rsidRPr="00130451" w:rsidRDefault="00130451" w:rsidP="00130451">
      <w:pPr>
        <w:spacing w:after="0" w:line="360" w:lineRule="auto"/>
        <w:jc w:val="both"/>
        <w:rPr>
          <w:rFonts w:cstheme="minorHAnsi"/>
          <w:sz w:val="22"/>
          <w:szCs w:val="22"/>
        </w:rPr>
      </w:pPr>
    </w:p>
    <w:p w14:paraId="7BA27BB2" w14:textId="77777777" w:rsidR="00130451" w:rsidRDefault="00130451">
      <w:pPr>
        <w:rPr>
          <w:rFonts w:cstheme="minorHAnsi"/>
          <w:sz w:val="22"/>
          <w:szCs w:val="22"/>
        </w:rPr>
      </w:pPr>
      <w:r>
        <w:rPr>
          <w:rFonts w:cstheme="minorHAnsi"/>
          <w:sz w:val="22"/>
          <w:szCs w:val="22"/>
        </w:rPr>
        <w:br w:type="page"/>
      </w:r>
    </w:p>
    <w:sdt>
      <w:sdtPr>
        <w:rPr>
          <w:rFonts w:asciiTheme="minorHAnsi" w:eastAsiaTheme="minorHAnsi" w:hAnsiTheme="minorHAnsi" w:cstheme="minorBidi"/>
          <w:color w:val="auto"/>
          <w:kern w:val="2"/>
          <w:sz w:val="24"/>
          <w:szCs w:val="24"/>
          <w:lang w:eastAsia="en-US"/>
          <w14:ligatures w14:val="standardContextual"/>
        </w:rPr>
        <w:id w:val="1471099072"/>
        <w:docPartObj>
          <w:docPartGallery w:val="Table of Contents"/>
          <w:docPartUnique/>
        </w:docPartObj>
      </w:sdtPr>
      <w:sdtEndPr>
        <w:rPr>
          <w:b/>
          <w:bCs/>
        </w:rPr>
      </w:sdtEndPr>
      <w:sdtContent>
        <w:p w14:paraId="46698AF9" w14:textId="1F521AB9" w:rsidR="002173DE" w:rsidRDefault="002173DE">
          <w:pPr>
            <w:pStyle w:val="Nagwekspisutreci"/>
          </w:pPr>
          <w:r>
            <w:t>Spis treści</w:t>
          </w:r>
        </w:p>
        <w:p w14:paraId="0F187155" w14:textId="296DC192" w:rsidR="009128BC" w:rsidRDefault="002173DE">
          <w:pPr>
            <w:pStyle w:val="Spistreci1"/>
            <w:tabs>
              <w:tab w:val="right" w:leader="dot" w:pos="9062"/>
            </w:tabs>
            <w:rPr>
              <w:rFonts w:eastAsiaTheme="minorEastAsia"/>
              <w:noProof/>
              <w:lang w:eastAsia="pl-PL"/>
            </w:rPr>
          </w:pPr>
          <w:r w:rsidRPr="009128BC">
            <w:rPr>
              <w:b/>
              <w:bCs/>
            </w:rPr>
            <w:fldChar w:fldCharType="begin"/>
          </w:r>
          <w:r w:rsidRPr="009128BC">
            <w:rPr>
              <w:b/>
              <w:bCs/>
            </w:rPr>
            <w:instrText xml:space="preserve"> TOC \o "1-3" \h \z \u </w:instrText>
          </w:r>
          <w:r w:rsidRPr="009128BC">
            <w:rPr>
              <w:b/>
              <w:bCs/>
            </w:rPr>
            <w:fldChar w:fldCharType="separate"/>
          </w:r>
          <w:hyperlink w:anchor="_Toc232020959" w:history="1">
            <w:r w:rsidR="009128BC" w:rsidRPr="00951525">
              <w:rPr>
                <w:rStyle w:val="Hipercze"/>
                <w:rFonts w:ascii="Calibri" w:hAnsi="Calibri" w:cs="Calibri"/>
                <w:b/>
                <w:bCs/>
                <w:noProof/>
              </w:rPr>
              <w:t>Wstęp</w:t>
            </w:r>
            <w:r w:rsidR="009128BC">
              <w:rPr>
                <w:noProof/>
                <w:webHidden/>
              </w:rPr>
              <w:tab/>
            </w:r>
            <w:r w:rsidR="009128BC">
              <w:rPr>
                <w:noProof/>
                <w:webHidden/>
              </w:rPr>
              <w:fldChar w:fldCharType="begin"/>
            </w:r>
            <w:r w:rsidR="009128BC">
              <w:rPr>
                <w:noProof/>
                <w:webHidden/>
              </w:rPr>
              <w:instrText xml:space="preserve"> PAGEREF _Toc232020959 \h </w:instrText>
            </w:r>
            <w:r w:rsidR="009128BC">
              <w:rPr>
                <w:noProof/>
                <w:webHidden/>
              </w:rPr>
            </w:r>
            <w:r w:rsidR="009128BC">
              <w:rPr>
                <w:noProof/>
                <w:webHidden/>
              </w:rPr>
              <w:fldChar w:fldCharType="separate"/>
            </w:r>
            <w:r w:rsidR="009128BC">
              <w:rPr>
                <w:noProof/>
                <w:webHidden/>
              </w:rPr>
              <w:t>5</w:t>
            </w:r>
            <w:r w:rsidR="009128BC">
              <w:rPr>
                <w:noProof/>
                <w:webHidden/>
              </w:rPr>
              <w:fldChar w:fldCharType="end"/>
            </w:r>
          </w:hyperlink>
        </w:p>
        <w:p w14:paraId="37C077A9" w14:textId="2BFD8551" w:rsidR="009128BC" w:rsidRDefault="009128BC">
          <w:pPr>
            <w:pStyle w:val="Spistreci1"/>
            <w:tabs>
              <w:tab w:val="right" w:leader="dot" w:pos="9062"/>
            </w:tabs>
            <w:rPr>
              <w:rFonts w:eastAsiaTheme="minorEastAsia"/>
              <w:noProof/>
              <w:lang w:eastAsia="pl-PL"/>
            </w:rPr>
          </w:pPr>
          <w:hyperlink w:anchor="_Toc232020960" w:history="1">
            <w:r w:rsidRPr="00951525">
              <w:rPr>
                <w:rStyle w:val="Hipercze"/>
                <w:rFonts w:cstheme="minorHAnsi"/>
                <w:b/>
                <w:bCs/>
                <w:noProof/>
              </w:rPr>
              <w:t>Metodologia badania</w:t>
            </w:r>
            <w:r>
              <w:rPr>
                <w:noProof/>
                <w:webHidden/>
              </w:rPr>
              <w:tab/>
            </w:r>
            <w:r>
              <w:rPr>
                <w:noProof/>
                <w:webHidden/>
              </w:rPr>
              <w:fldChar w:fldCharType="begin"/>
            </w:r>
            <w:r>
              <w:rPr>
                <w:noProof/>
                <w:webHidden/>
              </w:rPr>
              <w:instrText xml:space="preserve"> PAGEREF _Toc232020960 \h </w:instrText>
            </w:r>
            <w:r>
              <w:rPr>
                <w:noProof/>
                <w:webHidden/>
              </w:rPr>
            </w:r>
            <w:r>
              <w:rPr>
                <w:noProof/>
                <w:webHidden/>
              </w:rPr>
              <w:fldChar w:fldCharType="separate"/>
            </w:r>
            <w:r>
              <w:rPr>
                <w:noProof/>
                <w:webHidden/>
              </w:rPr>
              <w:t>5</w:t>
            </w:r>
            <w:r>
              <w:rPr>
                <w:noProof/>
                <w:webHidden/>
              </w:rPr>
              <w:fldChar w:fldCharType="end"/>
            </w:r>
          </w:hyperlink>
        </w:p>
        <w:p w14:paraId="6DBB678F" w14:textId="177BE973" w:rsidR="009128BC" w:rsidRDefault="009128BC">
          <w:pPr>
            <w:pStyle w:val="Spistreci1"/>
            <w:tabs>
              <w:tab w:val="right" w:leader="dot" w:pos="9062"/>
            </w:tabs>
            <w:rPr>
              <w:rFonts w:eastAsiaTheme="minorEastAsia"/>
              <w:noProof/>
              <w:lang w:eastAsia="pl-PL"/>
            </w:rPr>
          </w:pPr>
          <w:hyperlink w:anchor="_Toc232020961" w:history="1">
            <w:r w:rsidRPr="00951525">
              <w:rPr>
                <w:rStyle w:val="Hipercze"/>
                <w:rFonts w:cstheme="minorHAnsi"/>
                <w:b/>
                <w:bCs/>
                <w:noProof/>
              </w:rPr>
              <w:t>Życie kulturalne w gminie Wilamowice</w:t>
            </w:r>
            <w:r>
              <w:rPr>
                <w:noProof/>
                <w:webHidden/>
              </w:rPr>
              <w:tab/>
            </w:r>
            <w:r>
              <w:rPr>
                <w:noProof/>
                <w:webHidden/>
              </w:rPr>
              <w:fldChar w:fldCharType="begin"/>
            </w:r>
            <w:r>
              <w:rPr>
                <w:noProof/>
                <w:webHidden/>
              </w:rPr>
              <w:instrText xml:space="preserve"> PAGEREF _Toc232020961 \h </w:instrText>
            </w:r>
            <w:r>
              <w:rPr>
                <w:noProof/>
                <w:webHidden/>
              </w:rPr>
            </w:r>
            <w:r>
              <w:rPr>
                <w:noProof/>
                <w:webHidden/>
              </w:rPr>
              <w:fldChar w:fldCharType="separate"/>
            </w:r>
            <w:r>
              <w:rPr>
                <w:noProof/>
                <w:webHidden/>
              </w:rPr>
              <w:t>6</w:t>
            </w:r>
            <w:r>
              <w:rPr>
                <w:noProof/>
                <w:webHidden/>
              </w:rPr>
              <w:fldChar w:fldCharType="end"/>
            </w:r>
          </w:hyperlink>
        </w:p>
        <w:p w14:paraId="4980B8A2" w14:textId="29B6882A" w:rsidR="009128BC" w:rsidRDefault="009128BC">
          <w:pPr>
            <w:pStyle w:val="Spistreci1"/>
            <w:tabs>
              <w:tab w:val="right" w:leader="dot" w:pos="9062"/>
            </w:tabs>
            <w:rPr>
              <w:rFonts w:eastAsiaTheme="minorEastAsia"/>
              <w:noProof/>
              <w:lang w:eastAsia="pl-PL"/>
            </w:rPr>
          </w:pPr>
          <w:hyperlink w:anchor="_Toc232020962" w:history="1">
            <w:r w:rsidRPr="00951525">
              <w:rPr>
                <w:rStyle w:val="Hipercze"/>
                <w:rFonts w:ascii="Calibri" w:hAnsi="Calibri" w:cs="Calibri"/>
                <w:b/>
                <w:bCs/>
                <w:noProof/>
              </w:rPr>
              <w:t>Działalność Miejsko-Gminnego Ośrodka Kultury w Wilamowicach</w:t>
            </w:r>
            <w:r>
              <w:rPr>
                <w:noProof/>
                <w:webHidden/>
              </w:rPr>
              <w:tab/>
            </w:r>
            <w:r>
              <w:rPr>
                <w:noProof/>
                <w:webHidden/>
              </w:rPr>
              <w:fldChar w:fldCharType="begin"/>
            </w:r>
            <w:r>
              <w:rPr>
                <w:noProof/>
                <w:webHidden/>
              </w:rPr>
              <w:instrText xml:space="preserve"> PAGEREF _Toc232020962 \h </w:instrText>
            </w:r>
            <w:r>
              <w:rPr>
                <w:noProof/>
                <w:webHidden/>
              </w:rPr>
            </w:r>
            <w:r>
              <w:rPr>
                <w:noProof/>
                <w:webHidden/>
              </w:rPr>
              <w:fldChar w:fldCharType="separate"/>
            </w:r>
            <w:r>
              <w:rPr>
                <w:noProof/>
                <w:webHidden/>
              </w:rPr>
              <w:t>7</w:t>
            </w:r>
            <w:r>
              <w:rPr>
                <w:noProof/>
                <w:webHidden/>
              </w:rPr>
              <w:fldChar w:fldCharType="end"/>
            </w:r>
          </w:hyperlink>
        </w:p>
        <w:p w14:paraId="6A37F70A" w14:textId="41CBDA4F" w:rsidR="009128BC" w:rsidRDefault="009128BC">
          <w:pPr>
            <w:pStyle w:val="Spistreci1"/>
            <w:tabs>
              <w:tab w:val="right" w:leader="dot" w:pos="9062"/>
            </w:tabs>
            <w:rPr>
              <w:rFonts w:eastAsiaTheme="minorEastAsia"/>
              <w:noProof/>
              <w:lang w:eastAsia="pl-PL"/>
            </w:rPr>
          </w:pPr>
          <w:hyperlink w:anchor="_Toc232020963" w:history="1">
            <w:r w:rsidRPr="00951525">
              <w:rPr>
                <w:rStyle w:val="Hipercze"/>
                <w:rFonts w:cstheme="minorHAnsi"/>
                <w:b/>
                <w:bCs/>
                <w:noProof/>
              </w:rPr>
              <w:t>Młodzież</w:t>
            </w:r>
            <w:r>
              <w:rPr>
                <w:noProof/>
                <w:webHidden/>
              </w:rPr>
              <w:tab/>
            </w:r>
            <w:r>
              <w:rPr>
                <w:noProof/>
                <w:webHidden/>
              </w:rPr>
              <w:fldChar w:fldCharType="begin"/>
            </w:r>
            <w:r>
              <w:rPr>
                <w:noProof/>
                <w:webHidden/>
              </w:rPr>
              <w:instrText xml:space="preserve"> PAGEREF _Toc232020963 \h </w:instrText>
            </w:r>
            <w:r>
              <w:rPr>
                <w:noProof/>
                <w:webHidden/>
              </w:rPr>
            </w:r>
            <w:r>
              <w:rPr>
                <w:noProof/>
                <w:webHidden/>
              </w:rPr>
              <w:fldChar w:fldCharType="separate"/>
            </w:r>
            <w:r>
              <w:rPr>
                <w:noProof/>
                <w:webHidden/>
              </w:rPr>
              <w:t>7</w:t>
            </w:r>
            <w:r>
              <w:rPr>
                <w:noProof/>
                <w:webHidden/>
              </w:rPr>
              <w:fldChar w:fldCharType="end"/>
            </w:r>
          </w:hyperlink>
        </w:p>
        <w:p w14:paraId="000D32D2" w14:textId="6AB86B22" w:rsidR="009128BC" w:rsidRDefault="009128BC">
          <w:pPr>
            <w:pStyle w:val="Spistreci1"/>
            <w:tabs>
              <w:tab w:val="right" w:leader="dot" w:pos="9062"/>
            </w:tabs>
            <w:rPr>
              <w:rFonts w:eastAsiaTheme="minorEastAsia"/>
              <w:noProof/>
              <w:lang w:eastAsia="pl-PL"/>
            </w:rPr>
          </w:pPr>
          <w:hyperlink w:anchor="_Toc232020964" w:history="1">
            <w:r w:rsidRPr="00951525">
              <w:rPr>
                <w:rStyle w:val="Hipercze"/>
                <w:rFonts w:ascii="Calibri" w:hAnsi="Calibri" w:cs="Calibri"/>
                <w:b/>
                <w:bCs/>
                <w:noProof/>
              </w:rPr>
              <w:t>Rodzice małych dzieci</w:t>
            </w:r>
            <w:r>
              <w:rPr>
                <w:noProof/>
                <w:webHidden/>
              </w:rPr>
              <w:tab/>
            </w:r>
            <w:r>
              <w:rPr>
                <w:noProof/>
                <w:webHidden/>
              </w:rPr>
              <w:fldChar w:fldCharType="begin"/>
            </w:r>
            <w:r>
              <w:rPr>
                <w:noProof/>
                <w:webHidden/>
              </w:rPr>
              <w:instrText xml:space="preserve"> PAGEREF _Toc232020964 \h </w:instrText>
            </w:r>
            <w:r>
              <w:rPr>
                <w:noProof/>
                <w:webHidden/>
              </w:rPr>
            </w:r>
            <w:r>
              <w:rPr>
                <w:noProof/>
                <w:webHidden/>
              </w:rPr>
              <w:fldChar w:fldCharType="separate"/>
            </w:r>
            <w:r>
              <w:rPr>
                <w:noProof/>
                <w:webHidden/>
              </w:rPr>
              <w:t>11</w:t>
            </w:r>
            <w:r>
              <w:rPr>
                <w:noProof/>
                <w:webHidden/>
              </w:rPr>
              <w:fldChar w:fldCharType="end"/>
            </w:r>
          </w:hyperlink>
        </w:p>
        <w:p w14:paraId="15636341" w14:textId="63837D1F" w:rsidR="009128BC" w:rsidRDefault="009128BC">
          <w:pPr>
            <w:pStyle w:val="Spistreci1"/>
            <w:tabs>
              <w:tab w:val="right" w:leader="dot" w:pos="9062"/>
            </w:tabs>
            <w:rPr>
              <w:rFonts w:eastAsiaTheme="minorEastAsia"/>
              <w:noProof/>
              <w:lang w:eastAsia="pl-PL"/>
            </w:rPr>
          </w:pPr>
          <w:hyperlink w:anchor="_Toc232020965" w:history="1">
            <w:r w:rsidRPr="00951525">
              <w:rPr>
                <w:rStyle w:val="Hipercze"/>
                <w:rFonts w:cstheme="minorHAnsi"/>
                <w:b/>
                <w:bCs/>
                <w:noProof/>
              </w:rPr>
              <w:t>Seniorzy</w:t>
            </w:r>
            <w:r>
              <w:rPr>
                <w:noProof/>
                <w:webHidden/>
              </w:rPr>
              <w:tab/>
            </w:r>
            <w:r>
              <w:rPr>
                <w:noProof/>
                <w:webHidden/>
              </w:rPr>
              <w:fldChar w:fldCharType="begin"/>
            </w:r>
            <w:r>
              <w:rPr>
                <w:noProof/>
                <w:webHidden/>
              </w:rPr>
              <w:instrText xml:space="preserve"> PAGEREF _Toc232020965 \h </w:instrText>
            </w:r>
            <w:r>
              <w:rPr>
                <w:noProof/>
                <w:webHidden/>
              </w:rPr>
            </w:r>
            <w:r>
              <w:rPr>
                <w:noProof/>
                <w:webHidden/>
              </w:rPr>
              <w:fldChar w:fldCharType="separate"/>
            </w:r>
            <w:r>
              <w:rPr>
                <w:noProof/>
                <w:webHidden/>
              </w:rPr>
              <w:t>15</w:t>
            </w:r>
            <w:r>
              <w:rPr>
                <w:noProof/>
                <w:webHidden/>
              </w:rPr>
              <w:fldChar w:fldCharType="end"/>
            </w:r>
          </w:hyperlink>
        </w:p>
        <w:p w14:paraId="20E37A9A" w14:textId="072A014E" w:rsidR="009128BC" w:rsidRDefault="009128BC">
          <w:pPr>
            <w:pStyle w:val="Spistreci1"/>
            <w:tabs>
              <w:tab w:val="right" w:leader="dot" w:pos="9062"/>
            </w:tabs>
            <w:rPr>
              <w:rFonts w:eastAsiaTheme="minorEastAsia"/>
              <w:noProof/>
              <w:lang w:eastAsia="pl-PL"/>
            </w:rPr>
          </w:pPr>
          <w:hyperlink w:anchor="_Toc232020966" w:history="1">
            <w:r w:rsidRPr="00951525">
              <w:rPr>
                <w:rStyle w:val="Hipercze"/>
                <w:rFonts w:cstheme="minorHAnsi"/>
                <w:b/>
                <w:bCs/>
                <w:noProof/>
              </w:rPr>
              <w:t>Wilamowice oczami mieszkańców - wywiad fokusowy</w:t>
            </w:r>
            <w:r>
              <w:rPr>
                <w:noProof/>
                <w:webHidden/>
              </w:rPr>
              <w:tab/>
            </w:r>
            <w:r>
              <w:rPr>
                <w:noProof/>
                <w:webHidden/>
              </w:rPr>
              <w:fldChar w:fldCharType="begin"/>
            </w:r>
            <w:r>
              <w:rPr>
                <w:noProof/>
                <w:webHidden/>
              </w:rPr>
              <w:instrText xml:space="preserve"> PAGEREF _Toc232020966 \h </w:instrText>
            </w:r>
            <w:r>
              <w:rPr>
                <w:noProof/>
                <w:webHidden/>
              </w:rPr>
            </w:r>
            <w:r>
              <w:rPr>
                <w:noProof/>
                <w:webHidden/>
              </w:rPr>
              <w:fldChar w:fldCharType="separate"/>
            </w:r>
            <w:r>
              <w:rPr>
                <w:noProof/>
                <w:webHidden/>
              </w:rPr>
              <w:t>20</w:t>
            </w:r>
            <w:r>
              <w:rPr>
                <w:noProof/>
                <w:webHidden/>
              </w:rPr>
              <w:fldChar w:fldCharType="end"/>
            </w:r>
          </w:hyperlink>
        </w:p>
        <w:p w14:paraId="5A0539F0" w14:textId="51E319BD" w:rsidR="002173DE" w:rsidRDefault="002173DE">
          <w:r w:rsidRPr="009128BC">
            <w:rPr>
              <w:b/>
              <w:bCs/>
            </w:rPr>
            <w:fldChar w:fldCharType="end"/>
          </w:r>
        </w:p>
      </w:sdtContent>
    </w:sdt>
    <w:p w14:paraId="19E75899" w14:textId="77777777" w:rsidR="002173DE" w:rsidRDefault="002173DE" w:rsidP="002173DE">
      <w:pPr>
        <w:pStyle w:val="Nagwek1"/>
        <w:rPr>
          <w:rFonts w:ascii="Calibri" w:hAnsi="Calibri" w:cs="Calibri"/>
          <w:b/>
          <w:bCs/>
        </w:rPr>
      </w:pPr>
    </w:p>
    <w:p w14:paraId="0E850377" w14:textId="77777777" w:rsidR="002173DE" w:rsidRDefault="002173DE" w:rsidP="002173DE">
      <w:pPr>
        <w:pStyle w:val="Nagwek1"/>
        <w:rPr>
          <w:rFonts w:ascii="Calibri" w:hAnsi="Calibri" w:cs="Calibri"/>
          <w:b/>
          <w:bCs/>
        </w:rPr>
      </w:pPr>
    </w:p>
    <w:p w14:paraId="553AE73C" w14:textId="77777777" w:rsidR="002173DE" w:rsidRDefault="002173DE" w:rsidP="002173DE">
      <w:pPr>
        <w:pStyle w:val="Nagwek1"/>
        <w:rPr>
          <w:rFonts w:ascii="Calibri" w:hAnsi="Calibri" w:cs="Calibri"/>
          <w:b/>
          <w:bCs/>
        </w:rPr>
      </w:pPr>
    </w:p>
    <w:p w14:paraId="70F6B6D1" w14:textId="77777777" w:rsidR="002173DE" w:rsidRDefault="002173DE" w:rsidP="002173DE">
      <w:pPr>
        <w:pStyle w:val="Nagwek1"/>
        <w:rPr>
          <w:rFonts w:ascii="Calibri" w:hAnsi="Calibri" w:cs="Calibri"/>
          <w:b/>
          <w:bCs/>
        </w:rPr>
      </w:pPr>
    </w:p>
    <w:p w14:paraId="2A37641B" w14:textId="77777777" w:rsidR="002173DE" w:rsidRDefault="002173DE" w:rsidP="002173DE">
      <w:pPr>
        <w:pStyle w:val="Nagwek1"/>
        <w:rPr>
          <w:rFonts w:ascii="Calibri" w:hAnsi="Calibri" w:cs="Calibri"/>
          <w:b/>
          <w:bCs/>
        </w:rPr>
      </w:pPr>
    </w:p>
    <w:p w14:paraId="14D5724E" w14:textId="77777777" w:rsidR="002173DE" w:rsidRDefault="002173DE" w:rsidP="002173DE">
      <w:pPr>
        <w:pStyle w:val="Nagwek1"/>
        <w:rPr>
          <w:rFonts w:ascii="Calibri" w:hAnsi="Calibri" w:cs="Calibri"/>
          <w:b/>
          <w:bCs/>
        </w:rPr>
      </w:pPr>
    </w:p>
    <w:p w14:paraId="3E59DA0F" w14:textId="77777777" w:rsidR="009128BC" w:rsidRDefault="009128BC" w:rsidP="009128BC"/>
    <w:p w14:paraId="1B4CE423" w14:textId="77777777" w:rsidR="009128BC" w:rsidRDefault="009128BC" w:rsidP="009128BC"/>
    <w:p w14:paraId="0A3F9D06" w14:textId="77777777" w:rsidR="009128BC" w:rsidRDefault="009128BC" w:rsidP="009128BC"/>
    <w:p w14:paraId="2B555043" w14:textId="77777777" w:rsidR="009128BC" w:rsidRDefault="009128BC" w:rsidP="009128BC"/>
    <w:p w14:paraId="6070705D" w14:textId="77777777" w:rsidR="009128BC" w:rsidRPr="009128BC" w:rsidRDefault="009128BC" w:rsidP="009128BC"/>
    <w:p w14:paraId="06DF3E5B" w14:textId="2A08208C" w:rsidR="00130451" w:rsidRPr="002173DE" w:rsidRDefault="00130451" w:rsidP="002173DE">
      <w:pPr>
        <w:pStyle w:val="Nagwek1"/>
        <w:rPr>
          <w:rFonts w:ascii="Calibri" w:hAnsi="Calibri" w:cs="Calibri"/>
          <w:b/>
          <w:bCs/>
          <w:color w:val="auto"/>
          <w:sz w:val="32"/>
          <w:szCs w:val="32"/>
        </w:rPr>
      </w:pPr>
      <w:bookmarkStart w:id="0" w:name="_Toc232020959"/>
      <w:r w:rsidRPr="002173DE">
        <w:rPr>
          <w:rFonts w:ascii="Calibri" w:hAnsi="Calibri" w:cs="Calibri"/>
          <w:b/>
          <w:bCs/>
          <w:color w:val="auto"/>
          <w:sz w:val="32"/>
          <w:szCs w:val="32"/>
        </w:rPr>
        <w:lastRenderedPageBreak/>
        <w:t>Wstęp</w:t>
      </w:r>
      <w:bookmarkEnd w:id="0"/>
    </w:p>
    <w:p w14:paraId="3D67D83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Miejsko-Gminny Ośrodek Kultury w Wilamowicach otrzymał dofinansowanie ze środków Programu Dom Kultury+ Inicjatywy Lokalne 2026 na realizację projektu „Kulturalna Energia Wilamowic”. Celem przedsięwzięcia było przeprowadzenie diagnozy lokalnego potencjału kulturotwórczego, identyfikacja zasobów społecznych oraz rozpoznanie potrzeb i oczekiwań mieszkańców w zakresie uczestnictwa w kulturze. Zebrane w raporcie informacje stanowią podstawę do planowania działań kulturalnych odpowiadających na potrzeby społeczności lokalnej oraz do wypracowania mechanizmów współpracy opartych na aktywnym udziale mieszkańców w tworzeniu i realizacji inicjatyw kulturalnych. Niniejszy raport prezentuje przebieg procesu diagnostycznego, zastosowaną metodologię badawczą oraz najważniejsze wnioski i rekomendacje wynikające z przeprowadzonych badań.</w:t>
      </w:r>
    </w:p>
    <w:p w14:paraId="7574DBC7" w14:textId="77777777" w:rsidR="00130451" w:rsidRPr="002173DE" w:rsidRDefault="00130451" w:rsidP="002173DE">
      <w:pPr>
        <w:pStyle w:val="Nagwek1"/>
        <w:rPr>
          <w:rFonts w:asciiTheme="minorHAnsi" w:hAnsiTheme="minorHAnsi" w:cstheme="minorHAnsi"/>
          <w:b/>
          <w:bCs/>
          <w:color w:val="auto"/>
          <w:sz w:val="32"/>
          <w:szCs w:val="32"/>
        </w:rPr>
      </w:pPr>
      <w:bookmarkStart w:id="1" w:name="_Toc232020960"/>
      <w:r w:rsidRPr="002173DE">
        <w:rPr>
          <w:rFonts w:asciiTheme="minorHAnsi" w:hAnsiTheme="minorHAnsi" w:cstheme="minorHAnsi"/>
          <w:b/>
          <w:bCs/>
          <w:color w:val="auto"/>
          <w:sz w:val="32"/>
          <w:szCs w:val="32"/>
        </w:rPr>
        <w:t>Metodologia badania</w:t>
      </w:r>
      <w:bookmarkEnd w:id="1"/>
    </w:p>
    <w:p w14:paraId="1F206685" w14:textId="73680B88" w:rsidR="00130451" w:rsidRPr="00130451" w:rsidRDefault="00130451" w:rsidP="00130451">
      <w:pPr>
        <w:spacing w:after="0" w:line="360" w:lineRule="auto"/>
        <w:jc w:val="both"/>
        <w:rPr>
          <w:rFonts w:cstheme="minorHAnsi"/>
          <w:sz w:val="22"/>
          <w:szCs w:val="22"/>
        </w:rPr>
      </w:pPr>
      <w:r w:rsidRPr="00130451">
        <w:rPr>
          <w:rFonts w:cstheme="minorHAnsi"/>
          <w:sz w:val="22"/>
          <w:szCs w:val="22"/>
        </w:rPr>
        <w:t>Diagnoza została przeprowadzona w okresie od maja do czerwca 2026 roku wśród mieszkańców gminy Wilamowice. W procesie badawczym zastosowano głównie metody jakościowe, umożliwiające pogłębione rozpoznanie lokalnych zasobów, potrzeb oraz potencjału kulturotwórczego społeczności.</w:t>
      </w:r>
    </w:p>
    <w:p w14:paraId="3909AE4B" w14:textId="1EE0242E" w:rsidR="00130451" w:rsidRPr="00130451" w:rsidRDefault="00130451" w:rsidP="00130451">
      <w:pPr>
        <w:spacing w:after="0" w:line="360" w:lineRule="auto"/>
        <w:jc w:val="both"/>
        <w:rPr>
          <w:rFonts w:cstheme="minorHAnsi"/>
          <w:sz w:val="22"/>
          <w:szCs w:val="22"/>
        </w:rPr>
      </w:pPr>
      <w:r w:rsidRPr="00130451">
        <w:rPr>
          <w:rFonts w:cstheme="minorHAnsi"/>
          <w:sz w:val="22"/>
          <w:szCs w:val="22"/>
        </w:rPr>
        <w:t>Kluczowym elementem diagnozy były warsztaty wydobywcze realizowane z przedstawicielami różnych grup mieszkańców</w:t>
      </w:r>
      <w:r w:rsidR="009B110D">
        <w:rPr>
          <w:rFonts w:cstheme="minorHAnsi"/>
          <w:sz w:val="22"/>
          <w:szCs w:val="22"/>
        </w:rPr>
        <w:t xml:space="preserve"> (seniorzy, młodzież, rodzice małych dzieci)</w:t>
      </w:r>
      <w:r w:rsidRPr="00130451">
        <w:rPr>
          <w:rFonts w:cstheme="minorHAnsi"/>
          <w:sz w:val="22"/>
          <w:szCs w:val="22"/>
        </w:rPr>
        <w:t>. Badania prowadzono w oparciu o przygotowane scenariusze spotkań. Metoda warsztatowa pozwoliła na identyfikację lokalnych zasobów, zainteresowań, barier uczestnictwa w kulturze oraz pomysłów na przyszłe działania kulturalne.</w:t>
      </w:r>
    </w:p>
    <w:p w14:paraId="43705301" w14:textId="3C5885BB" w:rsidR="00130451" w:rsidRPr="00130451" w:rsidRDefault="00130451" w:rsidP="00130451">
      <w:pPr>
        <w:spacing w:after="0" w:line="360" w:lineRule="auto"/>
        <w:jc w:val="both"/>
        <w:rPr>
          <w:rFonts w:cstheme="minorHAnsi"/>
          <w:sz w:val="22"/>
          <w:szCs w:val="22"/>
        </w:rPr>
      </w:pPr>
      <w:r w:rsidRPr="00130451">
        <w:rPr>
          <w:rFonts w:cstheme="minorHAnsi"/>
          <w:sz w:val="22"/>
          <w:szCs w:val="22"/>
        </w:rPr>
        <w:t>Uzupełnieniem badań jakościowych było badanie ankietowe realizowane z wykorzystaniem opracowanego kwestionariusza ankiety. Łącznie z</w:t>
      </w:r>
      <w:r w:rsidR="007308DD">
        <w:rPr>
          <w:rFonts w:cstheme="minorHAnsi"/>
          <w:sz w:val="22"/>
          <w:szCs w:val="22"/>
        </w:rPr>
        <w:t>eb</w:t>
      </w:r>
      <w:r w:rsidRPr="00130451">
        <w:rPr>
          <w:rFonts w:cstheme="minorHAnsi"/>
          <w:sz w:val="22"/>
          <w:szCs w:val="22"/>
        </w:rPr>
        <w:t xml:space="preserve">rano </w:t>
      </w:r>
      <w:r w:rsidR="007308DD">
        <w:rPr>
          <w:rFonts w:cstheme="minorHAnsi"/>
          <w:sz w:val="22"/>
          <w:szCs w:val="22"/>
        </w:rPr>
        <w:t xml:space="preserve">23 </w:t>
      </w:r>
      <w:r w:rsidRPr="00130451">
        <w:rPr>
          <w:rFonts w:cstheme="minorHAnsi"/>
          <w:sz w:val="22"/>
          <w:szCs w:val="22"/>
        </w:rPr>
        <w:t>ankiet</w:t>
      </w:r>
      <w:r w:rsidR="007308DD">
        <w:rPr>
          <w:rFonts w:cstheme="minorHAnsi"/>
          <w:sz w:val="22"/>
          <w:szCs w:val="22"/>
        </w:rPr>
        <w:t>y</w:t>
      </w:r>
      <w:r w:rsidRPr="00130451">
        <w:rPr>
          <w:rFonts w:cstheme="minorHAnsi"/>
          <w:sz w:val="22"/>
          <w:szCs w:val="22"/>
        </w:rPr>
        <w:t xml:space="preserve"> papierowych dystrybuowanych przez pracowników MGOK. Dodatkowo podczas wydarzenia plenerowego utworzono specjalną strefę konsultacyjną, w której krótką ankietę wypełniło </w:t>
      </w:r>
      <w:r w:rsidR="007308DD">
        <w:rPr>
          <w:rFonts w:cstheme="minorHAnsi"/>
          <w:sz w:val="22"/>
          <w:szCs w:val="22"/>
        </w:rPr>
        <w:t>45</w:t>
      </w:r>
      <w:r w:rsidRPr="00130451">
        <w:rPr>
          <w:rFonts w:cstheme="minorHAnsi"/>
          <w:sz w:val="22"/>
          <w:szCs w:val="22"/>
        </w:rPr>
        <w:t xml:space="preserve"> mieszkańców. Badanie ankietowe umożliwiło pozyskanie opinii szerszej grupy respondentów oraz weryfikację wniosków płynących z warsztatów.</w:t>
      </w:r>
    </w:p>
    <w:p w14:paraId="472D2C7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 ramach diagnozy przeprowadzono również wywiad fokusowy z lokalnymi liderami społecznymi. Spotkanie odbyło się według przygotowanego scenariusza moderacji, co pozwoliło na pogłębioną analizę potencjału społecznego gminy, identyfikację aktywnych środowisk i inicjatyw oraz zebranie rekomendacji dotyczących kierunków rozwoju oferty kulturalnej.</w:t>
      </w:r>
    </w:p>
    <w:p w14:paraId="2B0EFE8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Zastosowanie triangulacji metod badawczych, obejmującej warsztaty wydobywcze, badanie ankietowe oraz wywiad fokusowy, pozwoliło na uzyskanie wielowymiarowego obrazu potrzeb, zasobów i </w:t>
      </w:r>
      <w:r w:rsidRPr="00130451">
        <w:rPr>
          <w:rFonts w:cstheme="minorHAnsi"/>
          <w:sz w:val="22"/>
          <w:szCs w:val="22"/>
        </w:rPr>
        <w:lastRenderedPageBreak/>
        <w:t>oczekiwań mieszkańców oraz sformułowanie wniosków i rekomendacji dla dalszego rozwoju działalności kulturalnej na terenie gminy Wilamowice.</w:t>
      </w:r>
    </w:p>
    <w:p w14:paraId="27698DD0" w14:textId="77777777" w:rsidR="00130451" w:rsidRPr="002173DE" w:rsidRDefault="00130451" w:rsidP="002173DE">
      <w:pPr>
        <w:pStyle w:val="Nagwek1"/>
        <w:rPr>
          <w:rFonts w:asciiTheme="minorHAnsi" w:hAnsiTheme="minorHAnsi" w:cstheme="minorHAnsi"/>
          <w:b/>
          <w:bCs/>
          <w:color w:val="auto"/>
          <w:sz w:val="32"/>
          <w:szCs w:val="32"/>
        </w:rPr>
      </w:pPr>
      <w:bookmarkStart w:id="2" w:name="_Toc232020961"/>
      <w:r w:rsidRPr="002173DE">
        <w:rPr>
          <w:rFonts w:asciiTheme="minorHAnsi" w:hAnsiTheme="minorHAnsi" w:cstheme="minorHAnsi"/>
          <w:b/>
          <w:bCs/>
          <w:color w:val="auto"/>
          <w:sz w:val="32"/>
          <w:szCs w:val="32"/>
        </w:rPr>
        <w:t>Życie kulturalne w gminie Wilamowice</w:t>
      </w:r>
      <w:bookmarkEnd w:id="2"/>
    </w:p>
    <w:p w14:paraId="1772202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Życie kulturalne gminy Wilamowice charakteryzuje się dużą różnorodnością oferty, aktywnością mieszkańców oraz silnym zakorzenieniem w lokalnym dziedzictwie kulturowym. Kluczową rolę w organizacji i koordynacji działań kulturalnych odgrywa Miejsko-Gminny Ośrodek Kultury w Wilamowicach wraz z filiami: Gminnym Centrum Zachowania Dziedzictwa Kulturowego, Informacji i Edukacji oraz Gminnym Centrum Działań Twórczych w Pisarzowicach.</w:t>
      </w:r>
    </w:p>
    <w:p w14:paraId="10477B5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Oferta kulturalna obejmuje wydarzenia skierowane do różnych grup wiekowych i społecznych – od dzieci i młodzieży, przez osoby dorosłe, po seniorów. W ciągu roku organizowane są koncerty, spektakle, festiwale, jarmarki, wydarzenia plenerowe, warsztaty artystyczne, wyjazdy edukacyjno-kulturalne oraz przedsięwzięcia promujące lokalne tradycje i dziedzictwo. Szczególne znaczenie mają wydarzenia związane z kulturą regionalną, takie jak Wilamowskie </w:t>
      </w:r>
      <w:proofErr w:type="spellStart"/>
      <w:r w:rsidRPr="00130451">
        <w:rPr>
          <w:rFonts w:cstheme="minorHAnsi"/>
          <w:sz w:val="22"/>
          <w:szCs w:val="22"/>
        </w:rPr>
        <w:t>Śmiergusty</w:t>
      </w:r>
      <w:proofErr w:type="spellEnd"/>
      <w:r w:rsidRPr="00130451">
        <w:rPr>
          <w:rFonts w:cstheme="minorHAnsi"/>
          <w:sz w:val="22"/>
          <w:szCs w:val="22"/>
        </w:rPr>
        <w:t xml:space="preserve"> czy spotkania zespołów regionalnych, które wzmacniają lokalną tożsamość i integrują mieszkańców.</w:t>
      </w:r>
    </w:p>
    <w:p w14:paraId="21537AE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Istotnym elementem życia kulturalnego jest działalność licznych grup artystycznych i zainteresowań funkcjonujących przy MGOK. Na terenie gminy działa pięć zespołów regionalnych, pięć orkiestr dętych, grupy teatralne, taneczne i muzyczne, a także koła plastyczne, ceramiczne, rękodzielnicze oraz inicjatywy skierowane do seniorów i rodzin. Łącznie działalność tych grup angażuje około 800 mieszkańców, co może świadczyć o wysokim poziomie aktywności społecznej i kulturalnej.</w:t>
      </w:r>
    </w:p>
    <w:p w14:paraId="1A9F59B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Ważnym zasobem kulturowym gminy jest także rozwinięta sieć instytucji kultury obejmująca Gminną Bibliotekę Publiczną wraz z filiami oraz Muzeum Kultury Wilamowskiej. Biblioteka prowadzi szerokie działania edukacyjne i promujące czytelnictwo, organizując liczne zajęcia, konkursy, spotkania i wydarzenia dla dzieci, młodzieży, dorosłych i seniorów. W 2025 roku w bibliotekach odbyło się 66 wydarzeń promujących czytelnictwo oraz 26 lekcji bibliotecznych, w których uczestniczyło ponad 2 tysiące osób.</w:t>
      </w:r>
    </w:p>
    <w:p w14:paraId="6E40D0B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Szczególne miejsce w krajobrazie kulturowym gminy zajmuje Muzeum Kultury Wilamowskiej, które nie tylko chroni i popularyzuje unikalne dziedzictwo Wilamowian, ale również prowadzi działalność edukacyjną, naukową i animacyjną. Muzeum organizuje warsztaty, lekcje regionalne, wystawy, konferencje oraz projekty związane z ochroną języka wilamowskiego i lokalnych tradycji, stając się ważnym ośrodkiem budowania tożsamości kulturowej mieszkańców.</w:t>
      </w:r>
    </w:p>
    <w:p w14:paraId="4793C82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Na uwagę zasługuje również skuteczność lokalnych instytucji w pozyskiwaniu środków zewnętrznych na rozwój kultury. Realizowane projekty krajowe i międzynarodowe pozwalają poszerzać ofertę kulturalną, rozwijać współpracę partnerską oraz angażować mieszkańców w nowe formy aktywności społecznej i artystycznej. Istotną rolę odgrywa także współpraca międzynarodowa, dzięki której mieszkańcy uczestniczą w wymianie doświadczeń oraz działaniach integrujących społeczności z różnych krajów.</w:t>
      </w:r>
    </w:p>
    <w:p w14:paraId="4559EFAA" w14:textId="5ED467F7" w:rsidR="00130451" w:rsidRPr="009128BC" w:rsidRDefault="00130451" w:rsidP="009128BC">
      <w:pPr>
        <w:spacing w:after="0" w:line="360" w:lineRule="auto"/>
        <w:jc w:val="both"/>
        <w:rPr>
          <w:rFonts w:cstheme="minorHAnsi"/>
          <w:sz w:val="22"/>
          <w:szCs w:val="22"/>
        </w:rPr>
      </w:pPr>
      <w:r w:rsidRPr="00130451">
        <w:rPr>
          <w:rFonts w:cstheme="minorHAnsi"/>
          <w:sz w:val="22"/>
          <w:szCs w:val="22"/>
        </w:rPr>
        <w:t>Analiza działalności instytucji kultury wskazuje, że gmina Wilamowice dysponuje bogatym potencjałem organizacyjnym, społecznym i kulturowym. Jednocześnie widoczna jest potrzeba dalszego rozwijania mechanizmów partycypacji mieszkańców, docierania do osób mniej aktywnych społecznie oraz tworzenia przestrzeni umożliwiających współtworzenie oferty kulturalnej przez samych mieszkańców.</w:t>
      </w:r>
    </w:p>
    <w:p w14:paraId="264C18A9" w14:textId="77777777" w:rsidR="00130451" w:rsidRPr="009128BC" w:rsidRDefault="00130451" w:rsidP="002173DE">
      <w:pPr>
        <w:pStyle w:val="Nagwek1"/>
        <w:rPr>
          <w:rFonts w:ascii="Calibri" w:hAnsi="Calibri" w:cs="Calibri"/>
          <w:b/>
          <w:bCs/>
          <w:color w:val="auto"/>
          <w:sz w:val="32"/>
          <w:szCs w:val="32"/>
        </w:rPr>
      </w:pPr>
      <w:bookmarkStart w:id="3" w:name="_Toc232020962"/>
      <w:r w:rsidRPr="009128BC">
        <w:rPr>
          <w:rFonts w:ascii="Calibri" w:hAnsi="Calibri" w:cs="Calibri"/>
          <w:b/>
          <w:bCs/>
          <w:color w:val="auto"/>
          <w:sz w:val="32"/>
          <w:szCs w:val="32"/>
        </w:rPr>
        <w:t>Działalność Miejsko-Gminnego Ośrodka Kultury w Wilamowicach</w:t>
      </w:r>
      <w:bookmarkEnd w:id="3"/>
    </w:p>
    <w:p w14:paraId="505AE54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Miejsko-Gminny Ośrodek Kultury w Wilamowicach wraz z filiami stanowi główną instytucję animującą życie kulturalne gminy. Działalność MGOK obejmuje organizację wydarzeń artystycznych, edukacyjnych, integracyjnych i rekreacyjnych skierowanych do mieszkańców w różnym wieku. W 2025 roku instytucja zrealizowała kilkadziesiąt wydarzeń kulturalnych, w tym koncerty, festiwale, jarmarki, spektakle, warsztaty, wydarzenia plenerowe, wyjazdy edukacyjne i projekty międzynarodowe, w których uczestniczyło około 10 000 osób.</w:t>
      </w:r>
    </w:p>
    <w:p w14:paraId="4A1BE05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Przy MGOK funkcjonuje rozbudowana sieć grup artystycznych, edukacyjnych i hobbystycznych, obejmująca zespoły regionalne, orkiestry dęte, grupy teatralne, taneczne, plastyczne, rękodzielnicze oraz inicjatywy dla dzieci, młodzieży, dorosłych i seniorów. W zajęciach tych uczestniczy około 800 osób. Instytucja wspiera także działalność siedmiu Kół Gospodyń Wiejskich, wzmacniając lokalną aktywność społeczną i międzypokoleniową.</w:t>
      </w:r>
    </w:p>
    <w:p w14:paraId="2A7A3EE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Istotnym obszarem działalności MGOK jest współpraca z organizacjami społecznymi, placówkami edukacyjnymi, partnerami zagranicznymi oraz lokalnymi liderami. Ośrodek prowadzi również działalność wydawniczą poprzez wydawanie lokalnego pisma „Wilamowice i Okolice”, które pełni funkcję informacyjną i integracyjną dla mieszkańców gminy.</w:t>
      </w:r>
    </w:p>
    <w:p w14:paraId="74F530D7" w14:textId="0197478F" w:rsidR="009B110D" w:rsidRPr="009128BC" w:rsidRDefault="00130451" w:rsidP="009128BC">
      <w:pPr>
        <w:spacing w:after="0" w:line="360" w:lineRule="auto"/>
        <w:jc w:val="both"/>
        <w:rPr>
          <w:rFonts w:cstheme="minorHAnsi"/>
          <w:sz w:val="22"/>
          <w:szCs w:val="22"/>
        </w:rPr>
      </w:pPr>
      <w:r w:rsidRPr="00130451">
        <w:rPr>
          <w:rFonts w:cstheme="minorHAnsi"/>
          <w:sz w:val="22"/>
          <w:szCs w:val="22"/>
        </w:rPr>
        <w:t>Analiza działalności MGOK wskazuje na wysoki poziom aktywności instytucji, szeroki zakres oferty kulturalnej oraz znaczący potencjał do dalszego rozwoju działań opartych na współpracy, partycypacji mieszkańców i wykorzystaniu lokalnych zasobów kulturowych.</w:t>
      </w:r>
    </w:p>
    <w:p w14:paraId="4234EB42" w14:textId="5304A9DC" w:rsidR="00130451" w:rsidRPr="009128BC" w:rsidRDefault="00130451" w:rsidP="002173DE">
      <w:pPr>
        <w:pStyle w:val="Nagwek1"/>
        <w:rPr>
          <w:rFonts w:asciiTheme="minorHAnsi" w:hAnsiTheme="minorHAnsi" w:cstheme="minorHAnsi"/>
          <w:b/>
          <w:bCs/>
          <w:color w:val="auto"/>
          <w:sz w:val="32"/>
          <w:szCs w:val="32"/>
        </w:rPr>
      </w:pPr>
      <w:bookmarkStart w:id="4" w:name="_Toc232020963"/>
      <w:r w:rsidRPr="009128BC">
        <w:rPr>
          <w:rFonts w:asciiTheme="minorHAnsi" w:hAnsiTheme="minorHAnsi" w:cstheme="minorHAnsi"/>
          <w:b/>
          <w:bCs/>
          <w:color w:val="auto"/>
          <w:sz w:val="32"/>
          <w:szCs w:val="32"/>
        </w:rPr>
        <w:lastRenderedPageBreak/>
        <w:t>Młodzież</w:t>
      </w:r>
      <w:bookmarkEnd w:id="4"/>
    </w:p>
    <w:p w14:paraId="03322C4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Młodzież w Wilamowicach – analiza potrzeb, wnioski i rekomendacje</w:t>
      </w:r>
    </w:p>
    <w:p w14:paraId="36D874F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Charakterystyka badanej grupy</w:t>
      </w:r>
    </w:p>
    <w:p w14:paraId="290BAF7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Spotkania z młodzieżą szkolną z Wilamowic miały na celu poznanie sposobów spędzania czasu wolnego, ocenę oferty kulturalnej gminy oraz identyfikację potrzeb i oczekiwań młodych mieszkańców wobec działalności Miejsko-Gminnego Ośrodka Kultury.</w:t>
      </w:r>
    </w:p>
    <w:p w14:paraId="4056B47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Zebrany materiał pokazuje, że młodzież jest grupą aktywną, posiadającą różnorodne zainteresowania sportowe, artystyczne, społeczne i cyfrowe. Jednocześnie młodzi ludzie wykazują znajomość i przywiązanie do lokalnego dziedzictwa kulturowego i tradycji Wilamowic.</w:t>
      </w:r>
    </w:p>
    <w:p w14:paraId="5955B2A3" w14:textId="77777777" w:rsidR="00130451" w:rsidRPr="00130451" w:rsidRDefault="00130451" w:rsidP="00130451">
      <w:pPr>
        <w:spacing w:after="0" w:line="360" w:lineRule="auto"/>
        <w:jc w:val="both"/>
        <w:rPr>
          <w:rFonts w:cstheme="minorHAnsi"/>
          <w:sz w:val="22"/>
          <w:szCs w:val="22"/>
          <w:u w:val="single"/>
        </w:rPr>
      </w:pPr>
      <w:r w:rsidRPr="00130451">
        <w:rPr>
          <w:rFonts w:cstheme="minorHAnsi"/>
          <w:sz w:val="22"/>
          <w:szCs w:val="22"/>
          <w:u w:val="single"/>
        </w:rPr>
        <w:t>Uczestnictwo w kulturze i lokalna tożsamość</w:t>
      </w:r>
    </w:p>
    <w:p w14:paraId="47B2F1A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Młodzież deklaruje, że kultura odgrywa ważną rolę w ich życiu, choć nie zawsze potrafi precyzyjnie określić, dlaczego tak jest. Widoczne jest jednak przekonanie o konieczności pielęgnowania lokalnych tradycji i historii.</w:t>
      </w:r>
    </w:p>
    <w:p w14:paraId="36ED76B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Za powody do dumy z bycia mieszkańcem Wilamowic młodzi ludzie uznają przede wszystkim:</w:t>
      </w:r>
    </w:p>
    <w:p w14:paraId="4EF075F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język wilamowicki,</w:t>
      </w:r>
    </w:p>
    <w:p w14:paraId="79EB627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tradycyjne stroje,</w:t>
      </w:r>
    </w:p>
    <w:p w14:paraId="562E781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 xml:space="preserve">lokalne obyczaje, w tym </w:t>
      </w:r>
      <w:proofErr w:type="spellStart"/>
      <w:r w:rsidRPr="00130451">
        <w:rPr>
          <w:rFonts w:cstheme="minorHAnsi"/>
          <w:sz w:val="22"/>
          <w:szCs w:val="22"/>
        </w:rPr>
        <w:t>Śmiergusty</w:t>
      </w:r>
      <w:proofErr w:type="spellEnd"/>
      <w:r w:rsidRPr="00130451">
        <w:rPr>
          <w:rFonts w:cstheme="minorHAnsi"/>
          <w:sz w:val="22"/>
          <w:szCs w:val="22"/>
        </w:rPr>
        <w:t>,</w:t>
      </w:r>
    </w:p>
    <w:p w14:paraId="4FC17E4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Muzeum w Wilamowicach,</w:t>
      </w:r>
    </w:p>
    <w:p w14:paraId="4D16D3B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Sanktuarium św. Józefa Bilczewskiego,</w:t>
      </w:r>
    </w:p>
    <w:p w14:paraId="7FC516D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zrewitalizowany rynek z fontanną inspirowaną lokalną legendą o księżycu utopionym w studni,</w:t>
      </w:r>
    </w:p>
    <w:p w14:paraId="4709ACD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wydarzenia organizowane przez MGOK.</w:t>
      </w:r>
    </w:p>
    <w:p w14:paraId="44297E89" w14:textId="6994D61B" w:rsidR="00130451" w:rsidRPr="00130451" w:rsidRDefault="00130451" w:rsidP="00130451">
      <w:pPr>
        <w:spacing w:after="0" w:line="360" w:lineRule="auto"/>
        <w:jc w:val="both"/>
        <w:rPr>
          <w:rFonts w:cstheme="minorHAnsi"/>
          <w:sz w:val="22"/>
          <w:szCs w:val="22"/>
        </w:rPr>
      </w:pPr>
      <w:r w:rsidRPr="00130451">
        <w:rPr>
          <w:rFonts w:cstheme="minorHAnsi"/>
          <w:sz w:val="22"/>
          <w:szCs w:val="22"/>
        </w:rPr>
        <w:t>Wyniki badania wskazują, że dziedzictwo kulturowe pozostaje ważnym elementem lokalnej tożsamości młodego pokolenia. Stanowi to dobrą podstawę do realizacji działań edukacyjnych i animacyjnych wykorzystujących lokalną historię, tradycje i język wilamowicki.</w:t>
      </w:r>
    </w:p>
    <w:p w14:paraId="06E81F12" w14:textId="77777777" w:rsidR="00130451" w:rsidRPr="00130451" w:rsidRDefault="00130451" w:rsidP="00130451">
      <w:pPr>
        <w:spacing w:after="0" w:line="360" w:lineRule="auto"/>
        <w:jc w:val="both"/>
        <w:rPr>
          <w:rFonts w:cstheme="minorHAnsi"/>
          <w:sz w:val="22"/>
          <w:szCs w:val="22"/>
          <w:u w:val="single"/>
        </w:rPr>
      </w:pPr>
      <w:r w:rsidRPr="00130451">
        <w:rPr>
          <w:rFonts w:cstheme="minorHAnsi"/>
          <w:sz w:val="22"/>
          <w:szCs w:val="22"/>
          <w:u w:val="single"/>
        </w:rPr>
        <w:t>Korzystanie z oferty MGOK</w:t>
      </w:r>
    </w:p>
    <w:p w14:paraId="11FCAC1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Młodzież uczestnicząca w działaniach MGOK najczęściej korzysta z półkolonii, zajęć tanecznych, plastycznych i wybranych wydarzeń kulturalnych.</w:t>
      </w:r>
    </w:p>
    <w:p w14:paraId="2562AAD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Jak wskazują sami uczestnicy:</w:t>
      </w:r>
    </w:p>
    <w:p w14:paraId="55402A8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„Przychodzę do Domu Kultury, ponieważ mam zajęcia tańca co tydzień.”</w:t>
      </w:r>
    </w:p>
    <w:p w14:paraId="19AC80F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„Tak, na półkolonie.”</w:t>
      </w:r>
    </w:p>
    <w:p w14:paraId="09DD651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„Biorę udział w półkoloniach i niektórych zajęciach.”</w:t>
      </w:r>
    </w:p>
    <w:p w14:paraId="0D7C14E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„Czasami przychodzę na malarstwo organizowane przez Dom Kultury.”</w:t>
      </w:r>
    </w:p>
    <w:p w14:paraId="7754F894" w14:textId="17D8C61D"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Ocena działalności MGOK jest generalnie pozytywna. Jednocześnie część młodzieży przyznaje, że nie zna pełnej oferty instytucji lub nie posiada regularnych informacji o organizowanych wydarzeniach.</w:t>
      </w:r>
    </w:p>
    <w:p w14:paraId="11D13DB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Bariery uczestnictwa</w:t>
      </w:r>
    </w:p>
    <w:p w14:paraId="2339DB1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Najważniejszymi przeszkodami ograniczającymi udział młodzieży w ofercie kulturalnej są czynniki organizacyjne.</w:t>
      </w:r>
    </w:p>
    <w:p w14:paraId="7D95F47D"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Najczęściej wskazywaną barierą jest odległość od Domu Kultury:</w:t>
      </w:r>
    </w:p>
    <w:p w14:paraId="7CD14D0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„Jest daleko.”</w:t>
      </w:r>
    </w:p>
    <w:p w14:paraId="0484FBD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„Mam daleko do domu.”</w:t>
      </w:r>
    </w:p>
    <w:p w14:paraId="7CBED33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„Mam za daleko do domu kultury.”</w:t>
      </w:r>
    </w:p>
    <w:p w14:paraId="3FB9592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Drugą istotną przeszkodą jest brak czasu związany z nauką i zajęciami dodatkowymi:</w:t>
      </w:r>
    </w:p>
    <w:p w14:paraId="449D9F9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„Nie mam czasu.”</w:t>
      </w:r>
    </w:p>
    <w:p w14:paraId="6E00DBD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„Nie </w:t>
      </w:r>
      <w:proofErr w:type="gramStart"/>
      <w:r w:rsidRPr="00130451">
        <w:rPr>
          <w:rFonts w:cstheme="minorHAnsi"/>
          <w:sz w:val="22"/>
          <w:szCs w:val="22"/>
        </w:rPr>
        <w:t>mam</w:t>
      </w:r>
      <w:proofErr w:type="gramEnd"/>
      <w:r w:rsidRPr="00130451">
        <w:rPr>
          <w:rFonts w:cstheme="minorHAnsi"/>
          <w:sz w:val="22"/>
          <w:szCs w:val="22"/>
        </w:rPr>
        <w:t xml:space="preserve"> kiedy.”</w:t>
      </w:r>
    </w:p>
    <w:p w14:paraId="31FFB65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„Mam mało czasu.”</w:t>
      </w:r>
    </w:p>
    <w:p w14:paraId="3A0296E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Pojawiały się również głosy dotyczące problemów transportowych:</w:t>
      </w:r>
    </w:p>
    <w:p w14:paraId="1063BBF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„Nie mam za bardzo transportu.”</w:t>
      </w:r>
    </w:p>
    <w:p w14:paraId="5D2FA8D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Część uczniów zwracała uwagę na niewystarczającą wiedzę o ofercie:</w:t>
      </w:r>
    </w:p>
    <w:p w14:paraId="086DD27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„Nie mam pojęcia, co się tam odbywa.”</w:t>
      </w:r>
    </w:p>
    <w:p w14:paraId="78310C0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Pojedyncze osoby wskazywały również na niedopasowanie niektórych działań do własnych zainteresowań:</w:t>
      </w:r>
    </w:p>
    <w:p w14:paraId="0CA85E9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„Jest nudno.”</w:t>
      </w:r>
    </w:p>
    <w:p w14:paraId="324170B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„To nie mój gust.”</w:t>
      </w:r>
    </w:p>
    <w:p w14:paraId="138EF11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„Nie ma tam co zwiedzać.”</w:t>
      </w:r>
    </w:p>
    <w:p w14:paraId="6DC4689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Analiza odpowiedzi pokazuje jednak wyraźnie, że młodzież nie rezygnuje z uczestnictwa z powodu negatywnej oceny MGOK. Najważniejsze bariery mają charakter logistyczny i informacyjny.</w:t>
      </w:r>
    </w:p>
    <w:p w14:paraId="22EDED4F" w14:textId="77777777" w:rsidR="00130451" w:rsidRPr="00130451" w:rsidRDefault="00130451" w:rsidP="00130451">
      <w:pPr>
        <w:spacing w:after="0" w:line="360" w:lineRule="auto"/>
        <w:jc w:val="both"/>
        <w:rPr>
          <w:rFonts w:cstheme="minorHAnsi"/>
          <w:sz w:val="22"/>
          <w:szCs w:val="22"/>
        </w:rPr>
      </w:pPr>
    </w:p>
    <w:p w14:paraId="1CB5B1DD" w14:textId="77777777" w:rsidR="00130451" w:rsidRPr="00130451" w:rsidRDefault="00130451" w:rsidP="00130451">
      <w:pPr>
        <w:spacing w:after="0" w:line="360" w:lineRule="auto"/>
        <w:jc w:val="both"/>
        <w:rPr>
          <w:rFonts w:cstheme="minorHAnsi"/>
          <w:sz w:val="22"/>
          <w:szCs w:val="22"/>
          <w:u w:val="single"/>
        </w:rPr>
      </w:pPr>
      <w:r w:rsidRPr="00130451">
        <w:rPr>
          <w:rFonts w:cstheme="minorHAnsi"/>
          <w:sz w:val="22"/>
          <w:szCs w:val="22"/>
          <w:u w:val="single"/>
        </w:rPr>
        <w:t>Sposoby spędzania czasu wolnego</w:t>
      </w:r>
    </w:p>
    <w:p w14:paraId="01752DAD"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Młodzi mieszkańcy Wilamowic najczęściej spędzają czas wolny spotykając się ze znajomymi, uprawiając sport, rozwijając zainteresowania artystyczne lub korzystając z rozrywki cyfrowej.</w:t>
      </w:r>
    </w:p>
    <w:p w14:paraId="0765F6C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Popularne aktywności obejmują:</w:t>
      </w:r>
    </w:p>
    <w:p w14:paraId="6DB8FB3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jazdę na rowerze i rolkach,</w:t>
      </w:r>
    </w:p>
    <w:p w14:paraId="6C8A914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treningi piłkarskie,</w:t>
      </w:r>
    </w:p>
    <w:p w14:paraId="1AF3879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rysowanie,</w:t>
      </w:r>
    </w:p>
    <w:p w14:paraId="0BA5740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w:t>
      </w:r>
      <w:r w:rsidRPr="00130451">
        <w:rPr>
          <w:rFonts w:cstheme="minorHAnsi"/>
          <w:sz w:val="22"/>
          <w:szCs w:val="22"/>
        </w:rPr>
        <w:tab/>
        <w:t>gry planszowe i karciane,</w:t>
      </w:r>
    </w:p>
    <w:p w14:paraId="65606DD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gry komputerowe,</w:t>
      </w:r>
    </w:p>
    <w:p w14:paraId="3F63516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czytanie książek,</w:t>
      </w:r>
    </w:p>
    <w:p w14:paraId="6037F83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uczestnictwo w zajęciach dodatkowych,</w:t>
      </w:r>
    </w:p>
    <w:p w14:paraId="5E3A87E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wyjazdy na basen.</w:t>
      </w:r>
    </w:p>
    <w:p w14:paraId="21F6922E" w14:textId="0DE6AB25"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Wśród zainteresowań szczególnie widoczne są aktywności sportowe, artystyczne, </w:t>
      </w:r>
      <w:proofErr w:type="spellStart"/>
      <w:r w:rsidRPr="00130451">
        <w:rPr>
          <w:rFonts w:cstheme="minorHAnsi"/>
          <w:sz w:val="22"/>
          <w:szCs w:val="22"/>
        </w:rPr>
        <w:t>gamingowe</w:t>
      </w:r>
      <w:proofErr w:type="spellEnd"/>
      <w:r w:rsidRPr="00130451">
        <w:rPr>
          <w:rFonts w:cstheme="minorHAnsi"/>
          <w:sz w:val="22"/>
          <w:szCs w:val="22"/>
        </w:rPr>
        <w:t xml:space="preserve"> i kreatywne.</w:t>
      </w:r>
    </w:p>
    <w:p w14:paraId="0B52A929" w14:textId="77777777" w:rsidR="00130451" w:rsidRPr="00130451" w:rsidRDefault="00130451" w:rsidP="00130451">
      <w:pPr>
        <w:spacing w:after="0" w:line="360" w:lineRule="auto"/>
        <w:jc w:val="both"/>
        <w:rPr>
          <w:rFonts w:cstheme="minorHAnsi"/>
          <w:sz w:val="22"/>
          <w:szCs w:val="22"/>
          <w:u w:val="single"/>
        </w:rPr>
      </w:pPr>
      <w:r w:rsidRPr="00130451">
        <w:rPr>
          <w:rFonts w:cstheme="minorHAnsi"/>
          <w:sz w:val="22"/>
          <w:szCs w:val="22"/>
          <w:u w:val="single"/>
        </w:rPr>
        <w:t>Miejsca spotkań młodzieży</w:t>
      </w:r>
    </w:p>
    <w:p w14:paraId="7D30311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Pytani o miejsca, w których najczęściej spotykają się z rówieśnikami, młodzi mieszkańcy wskazywali przede wszystkim:</w:t>
      </w:r>
    </w:p>
    <w:p w14:paraId="3CD7CC6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LKS,</w:t>
      </w:r>
    </w:p>
    <w:p w14:paraId="3DC9098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okolice sklepów (Żabka, Lewiatan),</w:t>
      </w:r>
    </w:p>
    <w:p w14:paraId="648004F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okolice punktów gastronomicznych,</w:t>
      </w:r>
    </w:p>
    <w:p w14:paraId="1E4A7D8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plac zabaw,</w:t>
      </w:r>
    </w:p>
    <w:p w14:paraId="2ABE4DB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rynek,</w:t>
      </w:r>
    </w:p>
    <w:p w14:paraId="61B7CBE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okolice kościoła.</w:t>
      </w:r>
    </w:p>
    <w:p w14:paraId="0ED6CEA4" w14:textId="65405C0B" w:rsidR="00130451" w:rsidRPr="00130451" w:rsidRDefault="00130451" w:rsidP="00130451">
      <w:pPr>
        <w:spacing w:after="0" w:line="360" w:lineRule="auto"/>
        <w:jc w:val="both"/>
        <w:rPr>
          <w:rFonts w:cstheme="minorHAnsi"/>
          <w:sz w:val="22"/>
          <w:szCs w:val="22"/>
        </w:rPr>
      </w:pPr>
      <w:r w:rsidRPr="00130451">
        <w:rPr>
          <w:rFonts w:cstheme="minorHAnsi"/>
          <w:sz w:val="22"/>
          <w:szCs w:val="22"/>
        </w:rPr>
        <w:t>Odpowiedzi te prowadzą do jednego z najważniejszych wniosków płynących z diagnozy. Młodzież nie posiada w Wilamowicach własnej, bezpiecznej i ogólnodostępnej przestrzeni przeznaczonej do spotkań, integracji i spędzania wolnego czasu. Funkcję tę pełnią obecnie miejsca przypadkowe lub przestrzenie publiczne, które nie zostały zaprojektowane z myślą o potrzebach młodych mieszkańców.</w:t>
      </w:r>
    </w:p>
    <w:p w14:paraId="61C20FF1" w14:textId="77777777" w:rsidR="00130451" w:rsidRPr="00130451" w:rsidRDefault="00130451" w:rsidP="00130451">
      <w:pPr>
        <w:spacing w:after="0" w:line="360" w:lineRule="auto"/>
        <w:jc w:val="both"/>
        <w:rPr>
          <w:rFonts w:cstheme="minorHAnsi"/>
          <w:sz w:val="22"/>
          <w:szCs w:val="22"/>
          <w:u w:val="single"/>
        </w:rPr>
      </w:pPr>
      <w:r w:rsidRPr="00130451">
        <w:rPr>
          <w:rFonts w:cstheme="minorHAnsi"/>
          <w:sz w:val="22"/>
          <w:szCs w:val="22"/>
          <w:u w:val="single"/>
        </w:rPr>
        <w:t>Potrzeby i oczekiwania młodzieży</w:t>
      </w:r>
    </w:p>
    <w:p w14:paraId="6CEA6A6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Młodzi ludzie wskazywali potrzebę organizacji nowych wydarzeń i aktywności odpowiadających ich zainteresowaniom. Wśród propozycji pojawiały się:</w:t>
      </w:r>
    </w:p>
    <w:p w14:paraId="78004FF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„Festiwal K-pop.”</w:t>
      </w:r>
    </w:p>
    <w:p w14:paraId="3F09E98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„Turniej piłkarski.”</w:t>
      </w:r>
    </w:p>
    <w:p w14:paraId="7A512F5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„Warsztaty LEGO.”</w:t>
      </w:r>
    </w:p>
    <w:p w14:paraId="179319F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„Turniej szachowy.”</w:t>
      </w:r>
    </w:p>
    <w:p w14:paraId="0158EE0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„Akcje charytatywne dla zwierząt.”</w:t>
      </w:r>
    </w:p>
    <w:p w14:paraId="4BB06AB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Wśród brakującej infrastruktury wymieniano natomiast:</w:t>
      </w:r>
    </w:p>
    <w:p w14:paraId="49F9F49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park trampolin,</w:t>
      </w:r>
    </w:p>
    <w:p w14:paraId="15287C6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paintball,</w:t>
      </w:r>
    </w:p>
    <w:p w14:paraId="4D393C7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galerię handlową.</w:t>
      </w:r>
    </w:p>
    <w:p w14:paraId="27D1217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Odpowiedzi te pokazują potrzebę tworzenia atrakcyjnych przestrzeni i wydarzeń integrujących młodzież oraz umożliwiających rozwijanie zainteresowań.</w:t>
      </w:r>
    </w:p>
    <w:p w14:paraId="1CFD4DE3" w14:textId="77777777" w:rsidR="00130451" w:rsidRPr="00130451" w:rsidRDefault="00130451" w:rsidP="00130451">
      <w:pPr>
        <w:spacing w:after="0" w:line="360" w:lineRule="auto"/>
        <w:jc w:val="both"/>
        <w:rPr>
          <w:rFonts w:cstheme="minorHAnsi"/>
          <w:sz w:val="22"/>
          <w:szCs w:val="22"/>
          <w:u w:val="single"/>
        </w:rPr>
      </w:pPr>
      <w:r w:rsidRPr="00130451">
        <w:rPr>
          <w:rFonts w:cstheme="minorHAnsi"/>
          <w:sz w:val="22"/>
          <w:szCs w:val="22"/>
          <w:u w:val="single"/>
        </w:rPr>
        <w:t>Zainteresowania i potencjał młodzieży</w:t>
      </w:r>
    </w:p>
    <w:p w14:paraId="3CA1C2C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Młodzi mieszkańcy dostrzegają w swoim środowisku osoby utalentowane muzycznie, wokalnie i artystycznie. Wskazywali również rówieśników osiągających sukcesy w szachach i warcabach.</w:t>
      </w:r>
    </w:p>
    <w:p w14:paraId="0EAFD914" w14:textId="7117F546"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Potwierdza to istnienie znaczącego potencjału twórczego i społecznego, który może być rozwijany poprzez działania edukacyjne, animacyjne i </w:t>
      </w:r>
      <w:proofErr w:type="spellStart"/>
      <w:r w:rsidRPr="00130451">
        <w:rPr>
          <w:rFonts w:cstheme="minorHAnsi"/>
          <w:sz w:val="22"/>
          <w:szCs w:val="22"/>
        </w:rPr>
        <w:t>wolontariackie</w:t>
      </w:r>
      <w:proofErr w:type="spellEnd"/>
      <w:r w:rsidRPr="00130451">
        <w:rPr>
          <w:rFonts w:cstheme="minorHAnsi"/>
          <w:sz w:val="22"/>
          <w:szCs w:val="22"/>
        </w:rPr>
        <w:t>.</w:t>
      </w:r>
    </w:p>
    <w:p w14:paraId="0B27889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Rekomendacje</w:t>
      </w:r>
    </w:p>
    <w:p w14:paraId="06AEF44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w:t>
      </w:r>
      <w:r w:rsidRPr="00130451">
        <w:rPr>
          <w:rFonts w:cstheme="minorHAnsi"/>
          <w:sz w:val="22"/>
          <w:szCs w:val="22"/>
        </w:rPr>
        <w:tab/>
        <w:t>Utworzenie w MGOK ogólnodostępnej strefy młodzieżowej służącej spotkaniom, integracji i realizacji własnych inicjatyw młodych mieszkańców.</w:t>
      </w:r>
    </w:p>
    <w:p w14:paraId="00DDF3D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2.</w:t>
      </w:r>
      <w:r w:rsidRPr="00130451">
        <w:rPr>
          <w:rFonts w:cstheme="minorHAnsi"/>
          <w:sz w:val="22"/>
          <w:szCs w:val="22"/>
        </w:rPr>
        <w:tab/>
        <w:t>Przeznaczenie części przestrzeni Domu Kultury na nieformalną aktywność młodzieży, wyposażoną m.in. w gry planszowe, miejsce do rozmów, pracy projektowej i organizowania oddolnych wydarzeń.</w:t>
      </w:r>
    </w:p>
    <w:p w14:paraId="5DE0C48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3.</w:t>
      </w:r>
      <w:r w:rsidRPr="00130451">
        <w:rPr>
          <w:rFonts w:cstheme="minorHAnsi"/>
          <w:sz w:val="22"/>
          <w:szCs w:val="22"/>
        </w:rPr>
        <w:tab/>
        <w:t>Włączenie młodzieży w proces współtworzenia programu MGOK poprzez konsultacje, warsztaty planistyczne lub młodzieżową grupę doradczą.</w:t>
      </w:r>
    </w:p>
    <w:p w14:paraId="12E0D3E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4.</w:t>
      </w:r>
      <w:r w:rsidRPr="00130451">
        <w:rPr>
          <w:rFonts w:cstheme="minorHAnsi"/>
          <w:sz w:val="22"/>
          <w:szCs w:val="22"/>
        </w:rPr>
        <w:tab/>
        <w:t xml:space="preserve">Rozwijanie oferty odpowiadającej zainteresowaniom młodzieży, obejmującej działania sportowe, kreatywne, </w:t>
      </w:r>
      <w:proofErr w:type="spellStart"/>
      <w:r w:rsidRPr="00130451">
        <w:rPr>
          <w:rFonts w:cstheme="minorHAnsi"/>
          <w:sz w:val="22"/>
          <w:szCs w:val="22"/>
        </w:rPr>
        <w:t>gamingowe</w:t>
      </w:r>
      <w:proofErr w:type="spellEnd"/>
      <w:r w:rsidRPr="00130451">
        <w:rPr>
          <w:rFonts w:cstheme="minorHAnsi"/>
          <w:sz w:val="22"/>
          <w:szCs w:val="22"/>
        </w:rPr>
        <w:t xml:space="preserve"> oraz społeczne.</w:t>
      </w:r>
    </w:p>
    <w:p w14:paraId="562D135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5.</w:t>
      </w:r>
      <w:r w:rsidRPr="00130451">
        <w:rPr>
          <w:rFonts w:cstheme="minorHAnsi"/>
          <w:sz w:val="22"/>
          <w:szCs w:val="22"/>
        </w:rPr>
        <w:tab/>
        <w:t>Wzmocnienie promocji wydarzeń poprzez szkoły oraz media społecznościowe wykorzystywane przez młodych ludzi.</w:t>
      </w:r>
    </w:p>
    <w:p w14:paraId="1A4BB7B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6.</w:t>
      </w:r>
      <w:r w:rsidRPr="00130451">
        <w:rPr>
          <w:rFonts w:cstheme="minorHAnsi"/>
          <w:sz w:val="22"/>
          <w:szCs w:val="22"/>
        </w:rPr>
        <w:tab/>
        <w:t>Organizowanie części działań w różnych miejscowościach gminy, co pozwoli ograniczyć bariery związane z odległością i transportem.</w:t>
      </w:r>
    </w:p>
    <w:p w14:paraId="65D3A96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7.</w:t>
      </w:r>
      <w:r w:rsidRPr="00130451">
        <w:rPr>
          <w:rFonts w:cstheme="minorHAnsi"/>
          <w:sz w:val="22"/>
          <w:szCs w:val="22"/>
        </w:rPr>
        <w:tab/>
        <w:t>Wykorzystanie lokalnego dziedzictwa kulturowego jako ważnego elementu pracy z młodzieżą poprzez nowoczesne i angażujące formy edukacji.</w:t>
      </w:r>
    </w:p>
    <w:p w14:paraId="35D0C1EF" w14:textId="3A374C01" w:rsidR="00130451" w:rsidRPr="00130451" w:rsidRDefault="00130451" w:rsidP="00130451">
      <w:pPr>
        <w:spacing w:after="0" w:line="360" w:lineRule="auto"/>
        <w:jc w:val="both"/>
        <w:rPr>
          <w:rFonts w:cstheme="minorHAnsi"/>
          <w:sz w:val="22"/>
          <w:szCs w:val="22"/>
        </w:rPr>
      </w:pPr>
      <w:r w:rsidRPr="00130451">
        <w:rPr>
          <w:rFonts w:cstheme="minorHAnsi"/>
          <w:sz w:val="22"/>
          <w:szCs w:val="22"/>
        </w:rPr>
        <w:t>Młodzież w Wilamowicach jest aktywna, kreatywna i zainteresowana uczestnictwem w kulturze. Największą niezaspokojoną potrzebą nie jest jednak kolejna oferta zajęciowa, lecz stworzenie miejsca, które mogłoby pełnić funkcję młodzieżowej przestrzeni spotkań. Utworzenie takiej strefy w MGOK mogłoby znacząco zwiększyć zaangażowanie młodych mieszkańców w życie społeczne i kulturalne gminy, a jednocześnie zapewnić im bezpieczną przestrzeń do budowania relacji, rozwijania zainteresowań i realizacji własnych pomysłów.</w:t>
      </w:r>
    </w:p>
    <w:p w14:paraId="135217FC" w14:textId="54A253DC" w:rsidR="00130451" w:rsidRPr="009128BC" w:rsidRDefault="00130451" w:rsidP="002173DE">
      <w:pPr>
        <w:pStyle w:val="Nagwek1"/>
        <w:rPr>
          <w:rFonts w:ascii="Calibri" w:hAnsi="Calibri" w:cs="Calibri"/>
          <w:b/>
          <w:bCs/>
          <w:color w:val="auto"/>
          <w:sz w:val="32"/>
          <w:szCs w:val="32"/>
        </w:rPr>
      </w:pPr>
      <w:bookmarkStart w:id="5" w:name="_Toc232020964"/>
      <w:r w:rsidRPr="009128BC">
        <w:rPr>
          <w:rFonts w:ascii="Calibri" w:hAnsi="Calibri" w:cs="Calibri"/>
          <w:b/>
          <w:bCs/>
          <w:color w:val="auto"/>
          <w:sz w:val="32"/>
          <w:szCs w:val="32"/>
        </w:rPr>
        <w:t>Rodzice małych dzieci</w:t>
      </w:r>
      <w:bookmarkEnd w:id="5"/>
    </w:p>
    <w:p w14:paraId="6B142F7C" w14:textId="4D19378B" w:rsidR="00130451" w:rsidRPr="00130451" w:rsidRDefault="00130451" w:rsidP="00130451">
      <w:pPr>
        <w:spacing w:after="0" w:line="360" w:lineRule="auto"/>
        <w:jc w:val="both"/>
        <w:rPr>
          <w:rFonts w:cstheme="minorHAnsi"/>
          <w:sz w:val="22"/>
          <w:szCs w:val="22"/>
        </w:rPr>
      </w:pPr>
      <w:r w:rsidRPr="00130451">
        <w:rPr>
          <w:rFonts w:cstheme="minorHAnsi"/>
          <w:sz w:val="22"/>
          <w:szCs w:val="22"/>
        </w:rPr>
        <w:t>Rodzice z małymi dziećmi – diagnoza potrzeb i potencjału</w:t>
      </w:r>
    </w:p>
    <w:p w14:paraId="006E9E1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Przeprowadzona diagnoza pozwoliła lepiej poznać sytuację rodziców małych dzieci oraz ich potrzeby związane z uczestnictwem w życiu społecznym i kulturalnym gminy. Badania pokazały, że jest to grupa dysponująca znaczącym potencjałem społecznym, jednak obecnie stosunkowo słabo obecna w działalności kulturalnej i obywatelskiej. Rodzice deklarują zainteresowanie lokalną ofertą, jednak korzystają z niej głównie okazjonalnie. Jednocześnie zwracają uwagę, że dotychczas rzadko byli pytani o swoje potrzeby i oczekiwania, przez co ich perspektywa nie była wystarczająco uwzględniana przy planowaniu działań skierowanych do mieszkańców.</w:t>
      </w:r>
    </w:p>
    <w:p w14:paraId="2EB2829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Codzienność rodzin z małymi dziećmi koncentruje się przede wszystkim wokół najbliższego otoczenia. Wolny czas najczęściej spędzany jest na placach zabaw, terenach zielonych, podwórkach oraz podczas nieformalnych spotkań z innymi rodzinami. Wśród zorganizowanych aktywności największą rolę odgrywają wydarzenia organizowane przez szkoły i przedszkola, takie jak pikniki rodzinne, wycieczki czy półkolonie. Część rodzin korzysta również z zajęć dodatkowych organizowanych przez instytucje kultury. Jednocześnie wielu mieszkańców poszukuje atrakcji poza terenem gminy, przede wszystkim w Bielsku-Białej, gdzie dostępna jest bardziej rozbudowana oferta kulturalna, edukacyjna i rekreacyjna.</w:t>
      </w:r>
    </w:p>
    <w:p w14:paraId="114885D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Badania wskazują, że mieszkańcy dostrzegają pozytywne zmiany zachodzące w działalności Miejsko-Gminnego Ośrodka Kultury. Oferta instytucji oceniana jest jako bardziej różnorodna i dynamiczna niż jeszcze kilka lat temu. Pomimo tej pozytywnej oceny rodzice zwracają uwagę na nadal istniejące braki, szczególnie w zakresie oferty rodzinnej. Wskazują na niedostateczną liczbę wydarzeń umożliwiających wspólne uczestnictwo dzieci i rodziców, ograniczoną ofertę dla dzieci w wieku szkolnym oraz niewielką liczbę działań adresowanych bezpośrednio do rodziców.</w:t>
      </w:r>
    </w:p>
    <w:p w14:paraId="26445EA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Najważniejszą barierą uczestnictwa w wydarzeniach kulturalnych nie jest brak zainteresowania ofertą, lecz ograniczenia wynikające z codziennych obowiązków. Rodzice najczęściej wskazywali brak czasu, konieczność godzenia wielu ról rodzinnych i zawodowych oraz zmęczenie po pracy. Istotnym utrudnieniem jest również problem zapewnienia opieki nad dziećmi podczas wydarzeń skierowanych wyłącznie do osób dorosłych. Z tego względu największe zainteresowanie budzą inicjatywy umożliwiające wspólne uczestnictwo całej rodziny.</w:t>
      </w:r>
    </w:p>
    <w:p w14:paraId="27F08D1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Wyniki badań jednoznacznie pokazują, że mieszkańcy oczekują przede wszystkim działań integrujących rodziny i wzmacniających relacje społeczne. Dużym zainteresowaniem cieszą się warsztaty rodzinne, pikniki, wydarzenia plenerowe, animacje dla dzieci, kino plenerowe, zajęcia ruchowe, warsztaty kulinarne i kreatywne. Rodzice chętnie uczestniczyliby również w działaniach rozwijających ich własne zainteresowania, pod warunkiem zapewnienia równoległych aktywności dla dzieci.</w:t>
      </w:r>
    </w:p>
    <w:p w14:paraId="5262829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Istotnym problemem pozostają również ograniczenia infrastrukturalne. W trakcie badań wielokrotnie podkreślano brak ogólnodostępnych miejsc spotkań i integracji rodzin. Mieszkańcy wskazywali potrzebę stworzenia przestrzeni, w której rodzice mogliby spędzać czas z dziećmi po zakończeniu pracy, spotykać się z innymi rodzinami oraz uczestniczyć w wydarzeniach organizowanych przez lokalne instytucje. Wśród najczęściej wymienianych potrzeb pojawiały się także sala zabaw, kawiarenka rodzinna oraz lepiej zagospodarowane przestrzenie rekreacyjne.</w:t>
      </w:r>
    </w:p>
    <w:p w14:paraId="2837BB8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Jednocześnie diagnoza potwierdziła istnienie znaczącego potencjału społecznego na terenie gminy. Funkcjonuje tutaj wiele aktywnych organizacji, grup nieformalnych i środowisk społecznych, które już dziś angażują mieszkańców w różnorodne działania. Muzeum Wilamowickie, parafialny klub Arka, Młodzieżowa Drużyna Pożarnicza, grupy sportowe, zespoły taneczne czy organizacje hobbystyczne tworzą bogaty kapitał społeczny, który może stanowić ważne wsparcie przy tworzeniu oferty skierowanej do rodzin.</w:t>
      </w:r>
    </w:p>
    <w:p w14:paraId="12DDDB4D" w14:textId="7277FD41" w:rsidR="00130451" w:rsidRPr="00130451" w:rsidRDefault="00130451" w:rsidP="00130451">
      <w:pPr>
        <w:spacing w:after="0" w:line="360" w:lineRule="auto"/>
        <w:jc w:val="both"/>
        <w:rPr>
          <w:rFonts w:cstheme="minorHAnsi"/>
          <w:sz w:val="22"/>
          <w:szCs w:val="22"/>
        </w:rPr>
      </w:pPr>
      <w:r w:rsidRPr="00130451">
        <w:rPr>
          <w:rFonts w:cstheme="minorHAnsi"/>
          <w:sz w:val="22"/>
          <w:szCs w:val="22"/>
        </w:rPr>
        <w:t>Badania pokazały również, że podstawowym źródłem informacji o wydarzeniach pozostaje Facebook. Jednocześnie mieszkańcy sygnalizują potrzebę skuteczniejszego informowania o działaniach realizowanych przez różne instytucje i organizacje funkcjonujące na terenie gminy. Lepsza koordynacja działań promocyjnych mogłaby przyczynić się do zwiększenia uczestnictwa mieszkańców w życiu lokalnym.</w:t>
      </w:r>
    </w:p>
    <w:p w14:paraId="6432C3E8" w14:textId="77777777"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Pomysły na nowe wydarzenia i zajęcia</w:t>
      </w:r>
    </w:p>
    <w:p w14:paraId="0A92783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Wydarzenia rodzinne</w:t>
      </w:r>
    </w:p>
    <w:p w14:paraId="3019D2A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Festiwal Holi.</w:t>
      </w:r>
    </w:p>
    <w:p w14:paraId="69B25AB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 xml:space="preserve">Festiwal </w:t>
      </w:r>
      <w:proofErr w:type="spellStart"/>
      <w:r w:rsidRPr="00130451">
        <w:rPr>
          <w:rFonts w:cstheme="minorHAnsi"/>
          <w:sz w:val="22"/>
          <w:szCs w:val="22"/>
        </w:rPr>
        <w:t>dmuchańców</w:t>
      </w:r>
      <w:proofErr w:type="spellEnd"/>
      <w:r w:rsidRPr="00130451">
        <w:rPr>
          <w:rFonts w:cstheme="minorHAnsi"/>
          <w:sz w:val="22"/>
          <w:szCs w:val="22"/>
        </w:rPr>
        <w:t>.</w:t>
      </w:r>
    </w:p>
    <w:p w14:paraId="7A4F958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Bal karnawałowy.</w:t>
      </w:r>
    </w:p>
    <w:p w14:paraId="5A27E42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Pikniki i wydarzenia międzypokoleniowe.</w:t>
      </w:r>
    </w:p>
    <w:p w14:paraId="4767DDD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Warsztaty</w:t>
      </w:r>
    </w:p>
    <w:p w14:paraId="76B76E9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Warsztaty fotograficzne.</w:t>
      </w:r>
    </w:p>
    <w:p w14:paraId="761B0BC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Cykl warsztatów plastycznych.</w:t>
      </w:r>
    </w:p>
    <w:p w14:paraId="06A062B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Kaligrafia.</w:t>
      </w:r>
    </w:p>
    <w:p w14:paraId="51F78C4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Warsztaty pieczenia chleba.</w:t>
      </w:r>
    </w:p>
    <w:p w14:paraId="20CC4C9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Warsztaty pieczenia pizzy.</w:t>
      </w:r>
    </w:p>
    <w:p w14:paraId="58A21DE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Warsztaty rękodzielnicze.</w:t>
      </w:r>
    </w:p>
    <w:p w14:paraId="5E6329B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Dla kobiet</w:t>
      </w:r>
    </w:p>
    <w:p w14:paraId="1D4383A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„Piękna Mama” – spotkania i warsztaty dla mam.</w:t>
      </w:r>
    </w:p>
    <w:p w14:paraId="421D9BE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w:t>
      </w:r>
      <w:r w:rsidRPr="00130451">
        <w:rPr>
          <w:rFonts w:cstheme="minorHAnsi"/>
          <w:sz w:val="22"/>
          <w:szCs w:val="22"/>
        </w:rPr>
        <w:tab/>
        <w:t xml:space="preserve">Warsztaty </w:t>
      </w:r>
      <w:proofErr w:type="spellStart"/>
      <w:r w:rsidRPr="00130451">
        <w:rPr>
          <w:rFonts w:cstheme="minorHAnsi"/>
          <w:sz w:val="22"/>
          <w:szCs w:val="22"/>
        </w:rPr>
        <w:t>beauty</w:t>
      </w:r>
      <w:proofErr w:type="spellEnd"/>
      <w:r w:rsidRPr="00130451">
        <w:rPr>
          <w:rFonts w:cstheme="minorHAnsi"/>
          <w:sz w:val="22"/>
          <w:szCs w:val="22"/>
        </w:rPr>
        <w:t xml:space="preserve"> i pielęgnacyjne.</w:t>
      </w:r>
    </w:p>
    <w:p w14:paraId="04F262F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Spotkania integracyjne dla mam z małymi dziećmi.</w:t>
      </w:r>
    </w:p>
    <w:p w14:paraId="61CAFE6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Dla mężczyzn</w:t>
      </w:r>
    </w:p>
    <w:p w14:paraId="438EDED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Cykl warsztatów dla mężczyzn.</w:t>
      </w:r>
    </w:p>
    <w:p w14:paraId="44E00994" w14:textId="109C459C" w:rsidR="00130451" w:rsidRPr="00130451" w:rsidRDefault="00130451" w:rsidP="00130451">
      <w:pPr>
        <w:spacing w:after="0" w:line="360" w:lineRule="auto"/>
        <w:jc w:val="both"/>
        <w:rPr>
          <w:rFonts w:cstheme="minorHAnsi"/>
          <w:sz w:val="22"/>
          <w:szCs w:val="22"/>
        </w:rPr>
      </w:pPr>
      <w:r w:rsidRPr="00130451">
        <w:rPr>
          <w:rFonts w:cstheme="minorHAnsi"/>
          <w:sz w:val="22"/>
          <w:szCs w:val="22"/>
        </w:rPr>
        <w:t>•</w:t>
      </w:r>
      <w:r w:rsidRPr="00130451">
        <w:rPr>
          <w:rFonts w:cstheme="minorHAnsi"/>
          <w:sz w:val="22"/>
          <w:szCs w:val="22"/>
        </w:rPr>
        <w:tab/>
        <w:t>Warsztaty praktyczne i hobbystyczne.</w:t>
      </w:r>
    </w:p>
    <w:p w14:paraId="61DC4F3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Zróżnicowana struktura mieszkańców – obszar wymagający pogłębionej diagnozy</w:t>
      </w:r>
    </w:p>
    <w:p w14:paraId="5BD8437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 trakcie realizacji badań ujawnił się również ważny kontekst społeczny związany ze zmieniającą się strukturą mieszkańców gminy. Obok rodzin od pokoleń związanych z Wilamowicami funkcjonuje coraz liczniejsza grupa nowych mieszkańców, którzy wybierają gminę jako miejsce zamieszkania ze względu na jej walory przyrodnicze, spokojny charakter oraz korzystne położenie komunikacyjne.</w:t>
      </w:r>
    </w:p>
    <w:p w14:paraId="12A09BC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Dla wielu z tych osób gmina pełni przede wszystkim funkcję miejsca zamieszkania. Codzienne życie zawodowe, edukacyjne i społeczne realizowane jest często poza jej granicami. Mieszkańcy wyjeżdżają rano do pracy lub szkół, a wracają dopiero wieczorem. Mimo że korzystają z lokalnej infrastruktury, zapisują dzieci do przedszkoli i szkół oraz uczestniczą w codziennym funkcjonowaniu gminy, nie zawsze przekłada się to na budowanie trwałych więzi społecznych czy aktywne uczestnictwo w życiu lokalnym.</w:t>
      </w:r>
    </w:p>
    <w:p w14:paraId="3683C9B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Zjawisko to ma istotne znaczenie dla rozwoju wspólnoty lokalnej. Z jednej strony może prowadzić do osłabienia więzi społecznych i ograniczonego zaangażowania mieszkańców w działania społeczne i kulturalne. Z drugiej strony grupa ta stanowi potencjalnie bardzo wartościowy zasób kompetencji, doświadczeń i energii społecznej, który obecnie pozostaje w dużej mierze nierozpoznany i niewykorzystany.</w:t>
      </w:r>
    </w:p>
    <w:p w14:paraId="10E5DA3B" w14:textId="14C38E79" w:rsidR="00130451" w:rsidRPr="00130451" w:rsidRDefault="00130451" w:rsidP="00130451">
      <w:pPr>
        <w:spacing w:after="0" w:line="360" w:lineRule="auto"/>
        <w:jc w:val="both"/>
        <w:rPr>
          <w:rFonts w:cstheme="minorHAnsi"/>
          <w:sz w:val="22"/>
          <w:szCs w:val="22"/>
        </w:rPr>
      </w:pPr>
      <w:r w:rsidRPr="00130451">
        <w:rPr>
          <w:rFonts w:cstheme="minorHAnsi"/>
          <w:sz w:val="22"/>
          <w:szCs w:val="22"/>
        </w:rPr>
        <w:t>Przeprowadzone badania nie pozwoliły na pełne rozpoznanie potrzeb i oczekiwań nowych mieszkańców. W związku z tym rekomenduje się realizację pogłębionej diagnozy tej grupy, obejmującej analizę ich potrzeb, zainteresowań, potencjału społecznego oraz gotowości do angażowania się w życie lokalnej społeczności. Pozyskana wiedza może stać się podstawą do projektowania działań integracyjnych, wzmacniania poczucia identyfikacji z miejscem zamieszkania oraz budowania szerszego uczestnictwa mieszkańców w kulturze i życiu społecznym gminy.</w:t>
      </w:r>
    </w:p>
    <w:p w14:paraId="5CF1B8DD"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Wnioski</w:t>
      </w:r>
    </w:p>
    <w:p w14:paraId="404DCF4D"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w:t>
      </w:r>
      <w:r w:rsidRPr="00130451">
        <w:rPr>
          <w:rFonts w:cstheme="minorHAnsi"/>
          <w:sz w:val="22"/>
          <w:szCs w:val="22"/>
        </w:rPr>
        <w:tab/>
        <w:t xml:space="preserve">Rodzice małych dzieci stanowią grupę o dużym potencjale społecznym, ale niskim poziomie zaangażowania w życie kulturalne gminy. Nie wynika to z braku zainteresowania ofertą, lecz przede wszystkim z ograniczeń organizacyjnych związanych z codziennym funkcjonowaniem rodzin. </w:t>
      </w:r>
    </w:p>
    <w:p w14:paraId="04168EB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2.</w:t>
      </w:r>
      <w:r w:rsidRPr="00130451">
        <w:rPr>
          <w:rFonts w:cstheme="minorHAnsi"/>
          <w:sz w:val="22"/>
          <w:szCs w:val="22"/>
        </w:rPr>
        <w:tab/>
        <w:t xml:space="preserve">Najważniejszą barierą uczestnictwa jest brak czasu oraz obciążenie obowiązkami rodzinnymi i zawodowymi. Dodatkowym utrudnieniem jest konieczność zapewnienia opieki nad dziećmi podczas wydarzeń skierowanych wyłącznie do dorosłych. </w:t>
      </w:r>
    </w:p>
    <w:p w14:paraId="706E093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3.</w:t>
      </w:r>
      <w:r w:rsidRPr="00130451">
        <w:rPr>
          <w:rFonts w:cstheme="minorHAnsi"/>
          <w:sz w:val="22"/>
          <w:szCs w:val="22"/>
        </w:rPr>
        <w:tab/>
        <w:t xml:space="preserve">Największym zainteresowaniem cieszą się działania umożliwiające wspólne uczestnictwo dzieci i rodziców. Rodziny preferują wydarzenia integracyjne, warsztaty rodzinne, pikniki, animacje oraz aktywności plenerowe. </w:t>
      </w:r>
    </w:p>
    <w:p w14:paraId="4863D9F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4.</w:t>
      </w:r>
      <w:r w:rsidRPr="00130451">
        <w:rPr>
          <w:rFonts w:cstheme="minorHAnsi"/>
          <w:sz w:val="22"/>
          <w:szCs w:val="22"/>
        </w:rPr>
        <w:tab/>
        <w:t xml:space="preserve">Oferta dla rodzin jest postrzegana jako niewystarczająca, szczególnie w zakresie działań międzypokoleniowych i aktywności dla dzieci w wieku szkolnym. Widoczna jest również potrzeba tworzenia oferty dedykowanej samym rodzicom. </w:t>
      </w:r>
    </w:p>
    <w:p w14:paraId="39AED7D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5.</w:t>
      </w:r>
      <w:r w:rsidRPr="00130451">
        <w:rPr>
          <w:rFonts w:cstheme="minorHAnsi"/>
          <w:sz w:val="22"/>
          <w:szCs w:val="22"/>
        </w:rPr>
        <w:tab/>
        <w:t xml:space="preserve">Brakuje miejsc sprzyjających codziennej integracji rodzin. Mieszkańcy odczuwają niedostatek przestrzeni umożliwiających spotkania, wspólne spędzanie czasu oraz uczestnictwo w lokalnych aktywnościach po godzinach pracy i w weekendy. </w:t>
      </w:r>
    </w:p>
    <w:p w14:paraId="039B228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6.</w:t>
      </w:r>
      <w:r w:rsidRPr="00130451">
        <w:rPr>
          <w:rFonts w:cstheme="minorHAnsi"/>
          <w:sz w:val="22"/>
          <w:szCs w:val="22"/>
        </w:rPr>
        <w:tab/>
        <w:t xml:space="preserve">Na terenie gminy istnieje znaczący potencjał społeczny i organizacyjny. Aktywne organizacje, grupy nieformalne i instytucje mogą stać się ważnymi partnerami przy tworzeniu i realizacji oferty dla rodzin. </w:t>
      </w:r>
    </w:p>
    <w:p w14:paraId="7188838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7.</w:t>
      </w:r>
      <w:r w:rsidRPr="00130451">
        <w:rPr>
          <w:rFonts w:cstheme="minorHAnsi"/>
          <w:sz w:val="22"/>
          <w:szCs w:val="22"/>
        </w:rPr>
        <w:tab/>
        <w:t xml:space="preserve">Facebook pozostaje podstawowym źródłem informacji o wydarzeniach. Jednocześnie mieszkańcy wskazują na potrzebę skuteczniejszej promocji oraz lepszej koordynacji informacji o działaniach realizowanych przez różne podmioty. </w:t>
      </w:r>
    </w:p>
    <w:p w14:paraId="1D2C021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8.</w:t>
      </w:r>
      <w:r w:rsidRPr="00130451">
        <w:rPr>
          <w:rFonts w:cstheme="minorHAnsi"/>
          <w:sz w:val="22"/>
          <w:szCs w:val="22"/>
        </w:rPr>
        <w:tab/>
        <w:t xml:space="preserve">Coraz większe znaczenie dla rozwoju społeczności lokalnej ma grupa nowych mieszkańców gminy. Ich potrzeby, oczekiwania i potencjał społeczny pozostają obecnie słabo rozpoznane. </w:t>
      </w:r>
    </w:p>
    <w:p w14:paraId="3C58A04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9.</w:t>
      </w:r>
      <w:r w:rsidRPr="00130451">
        <w:rPr>
          <w:rFonts w:cstheme="minorHAnsi"/>
          <w:sz w:val="22"/>
          <w:szCs w:val="22"/>
        </w:rPr>
        <w:tab/>
        <w:t xml:space="preserve">Nowi mieszkańcy często traktują gminę głównie jako miejsce zamieszkania, a nie przestrzeń aktywności społecznej. Może to wpływać na osłabienie więzi lokalnych i ograniczone uczestnictwo w życiu wspólnotowym. </w:t>
      </w:r>
    </w:p>
    <w:p w14:paraId="2F0A2DB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10.</w:t>
      </w:r>
      <w:r w:rsidRPr="00130451">
        <w:rPr>
          <w:rFonts w:cstheme="minorHAnsi"/>
          <w:sz w:val="22"/>
          <w:szCs w:val="22"/>
        </w:rPr>
        <w:tab/>
        <w:t xml:space="preserve">Brakuje systematycznego badania potrzeb mieszkańców. W efekcie część grup społecznych nie jest wystarczająco uwzględniana przy planowaniu działań kulturalnych i społecznych. </w:t>
      </w:r>
    </w:p>
    <w:p w14:paraId="3488C8D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Rekomendacje</w:t>
      </w:r>
    </w:p>
    <w:p w14:paraId="7E8D56D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w:t>
      </w:r>
      <w:r w:rsidRPr="00130451">
        <w:rPr>
          <w:rFonts w:cstheme="minorHAnsi"/>
          <w:sz w:val="22"/>
          <w:szCs w:val="22"/>
        </w:rPr>
        <w:tab/>
        <w:t xml:space="preserve">Rozwijać regularną ofertę rodzinną, opartą na wspólnym uczestnictwie dzieci i rodziców oraz budowaniu relacji społecznych. </w:t>
      </w:r>
    </w:p>
    <w:p w14:paraId="0F4855B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2.</w:t>
      </w:r>
      <w:r w:rsidRPr="00130451">
        <w:rPr>
          <w:rFonts w:cstheme="minorHAnsi"/>
          <w:sz w:val="22"/>
          <w:szCs w:val="22"/>
        </w:rPr>
        <w:tab/>
        <w:t xml:space="preserve">Planować wydarzenia przede wszystkim w godzinach popołudniowych i weekendowych, dostosowując harmonogram do rytmu życia rodzin. </w:t>
      </w:r>
    </w:p>
    <w:p w14:paraId="650BF89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3.</w:t>
      </w:r>
      <w:r w:rsidRPr="00130451">
        <w:rPr>
          <w:rFonts w:cstheme="minorHAnsi"/>
          <w:sz w:val="22"/>
          <w:szCs w:val="22"/>
        </w:rPr>
        <w:tab/>
        <w:t xml:space="preserve">Wprowadzać rozwiązania ułatwiające uczestnictwo rodziców, takie jak równoległe animacje dla dzieci lub opieka animacyjna podczas wybranych wydarzeń. </w:t>
      </w:r>
    </w:p>
    <w:p w14:paraId="174D50F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4.</w:t>
      </w:r>
      <w:r w:rsidRPr="00130451">
        <w:rPr>
          <w:rFonts w:cstheme="minorHAnsi"/>
          <w:sz w:val="22"/>
          <w:szCs w:val="22"/>
        </w:rPr>
        <w:tab/>
        <w:t xml:space="preserve">Rozszerzyć ofertę dla dzieci w wieku szkolnym oraz dla rodziców jako samodzielnej grupy odbiorców, uwzględniając ich zainteresowania i potrzeby rozwojowe. </w:t>
      </w:r>
    </w:p>
    <w:p w14:paraId="0C26DFF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5.</w:t>
      </w:r>
      <w:r w:rsidRPr="00130451">
        <w:rPr>
          <w:rFonts w:cstheme="minorHAnsi"/>
          <w:sz w:val="22"/>
          <w:szCs w:val="22"/>
        </w:rPr>
        <w:tab/>
        <w:t xml:space="preserve">Rozwijać wydarzenia integracyjne i międzypokoleniowe, wzmacniające relacje pomiędzy mieszkańcami oraz poczucie wspólnoty lokalnej. </w:t>
      </w:r>
    </w:p>
    <w:p w14:paraId="4A6B5D0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6.</w:t>
      </w:r>
      <w:r w:rsidRPr="00130451">
        <w:rPr>
          <w:rFonts w:cstheme="minorHAnsi"/>
          <w:sz w:val="22"/>
          <w:szCs w:val="22"/>
        </w:rPr>
        <w:tab/>
        <w:t xml:space="preserve">Wykorzystać potencjał lokalnych organizacji, grup nieformalnych i instytucji do współtworzenia oferty społeczno-kulturalnej i realizacji wspólnych inicjatyw. </w:t>
      </w:r>
    </w:p>
    <w:p w14:paraId="13DC9BE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7.</w:t>
      </w:r>
      <w:r w:rsidRPr="00130451">
        <w:rPr>
          <w:rFonts w:cstheme="minorHAnsi"/>
          <w:sz w:val="22"/>
          <w:szCs w:val="22"/>
        </w:rPr>
        <w:tab/>
        <w:t xml:space="preserve">Tworzyć przestrzenie sprzyjające spotkaniom rodzin, zarówno poprzez rozwój infrastruktury, jak i organizację cyklicznych wydarzeń integracyjnych. </w:t>
      </w:r>
    </w:p>
    <w:p w14:paraId="1155B5E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8.</w:t>
      </w:r>
      <w:r w:rsidRPr="00130451">
        <w:rPr>
          <w:rFonts w:cstheme="minorHAnsi"/>
          <w:sz w:val="22"/>
          <w:szCs w:val="22"/>
        </w:rPr>
        <w:tab/>
        <w:t xml:space="preserve">Rozważyć utworzenie lub rozwój miejsc przyjaznych rodzinom, takich jak przestrzenie spotkań, kawiarenki rodzinne, sale zabaw czy strefy aktywności społecznej. </w:t>
      </w:r>
    </w:p>
    <w:p w14:paraId="1FE3DE1E" w14:textId="74785512" w:rsidR="009128BC" w:rsidRPr="00130451" w:rsidRDefault="00130451" w:rsidP="00130451">
      <w:pPr>
        <w:spacing w:after="0" w:line="360" w:lineRule="auto"/>
        <w:jc w:val="both"/>
        <w:rPr>
          <w:rFonts w:cstheme="minorHAnsi"/>
          <w:sz w:val="22"/>
          <w:szCs w:val="22"/>
        </w:rPr>
      </w:pPr>
      <w:r w:rsidRPr="00130451">
        <w:rPr>
          <w:rFonts w:cstheme="minorHAnsi"/>
          <w:sz w:val="22"/>
          <w:szCs w:val="22"/>
        </w:rPr>
        <w:t>9.</w:t>
      </w:r>
      <w:r w:rsidRPr="00130451">
        <w:rPr>
          <w:rFonts w:cstheme="minorHAnsi"/>
          <w:sz w:val="22"/>
          <w:szCs w:val="22"/>
        </w:rPr>
        <w:tab/>
        <w:t xml:space="preserve">Wzmocnić działania informacyjne i promocyjne, wykorzystując przede wszystkim media społecznościowe oraz budując spójny system komunikacji o wydarzeniach organizowanych na terenie gminy. </w:t>
      </w:r>
    </w:p>
    <w:p w14:paraId="6EC5C3C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10.</w:t>
      </w:r>
      <w:r w:rsidRPr="00130451">
        <w:rPr>
          <w:rFonts w:cstheme="minorHAnsi"/>
          <w:sz w:val="22"/>
          <w:szCs w:val="22"/>
        </w:rPr>
        <w:tab/>
        <w:t xml:space="preserve">Włączyć rodziców w proces planowania oferty, poprzez regularne konsultacje społeczne, ankiety oraz spotkania diagnozujące potrzeby mieszkańców. </w:t>
      </w:r>
    </w:p>
    <w:p w14:paraId="33F52FC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11.</w:t>
      </w:r>
      <w:r w:rsidRPr="00130451">
        <w:rPr>
          <w:rFonts w:cstheme="minorHAnsi"/>
          <w:sz w:val="22"/>
          <w:szCs w:val="22"/>
        </w:rPr>
        <w:tab/>
        <w:t xml:space="preserve">Przeprowadzić pogłębioną diagnozę nowych mieszkańców gminy, pozwalającą rozpoznać ich potrzeby, kompetencje, zainteresowania oraz gotowość do angażowania się w życie lokalne. </w:t>
      </w:r>
    </w:p>
    <w:p w14:paraId="6036572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12.</w:t>
      </w:r>
      <w:r w:rsidRPr="00130451">
        <w:rPr>
          <w:rFonts w:cstheme="minorHAnsi"/>
          <w:sz w:val="22"/>
          <w:szCs w:val="22"/>
        </w:rPr>
        <w:tab/>
        <w:t xml:space="preserve">Projektować działania integrujące mieszkańców wielopokoleniowych i nowych mieszkańców, budując poczucie przynależności do wspólnoty lokalnej oraz wzmacniając kapitał społeczny gminy. </w:t>
      </w:r>
    </w:p>
    <w:p w14:paraId="1FB9808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13.</w:t>
      </w:r>
      <w:r w:rsidRPr="00130451">
        <w:rPr>
          <w:rFonts w:cstheme="minorHAnsi"/>
          <w:sz w:val="22"/>
          <w:szCs w:val="22"/>
        </w:rPr>
        <w:tab/>
        <w:t xml:space="preserve">Wykorzystywać wydarzenia rodzinne jako narzędzie integracji społecznej, umożliwiające nawiązywanie relacji, aktywizację mieszkańców oraz budowanie trwałych więzi sąsiedzkich. </w:t>
      </w:r>
    </w:p>
    <w:p w14:paraId="1C9F7C2F" w14:textId="101FEDBF" w:rsidR="00130451" w:rsidRPr="009128BC" w:rsidRDefault="00130451" w:rsidP="002173DE">
      <w:pPr>
        <w:pStyle w:val="Nagwek1"/>
        <w:rPr>
          <w:rFonts w:asciiTheme="minorHAnsi" w:hAnsiTheme="minorHAnsi" w:cstheme="minorHAnsi"/>
          <w:b/>
          <w:bCs/>
          <w:color w:val="auto"/>
          <w:sz w:val="32"/>
          <w:szCs w:val="32"/>
        </w:rPr>
      </w:pPr>
      <w:bookmarkStart w:id="6" w:name="_Toc232020965"/>
      <w:r w:rsidRPr="009128BC">
        <w:rPr>
          <w:rFonts w:asciiTheme="minorHAnsi" w:hAnsiTheme="minorHAnsi" w:cstheme="minorHAnsi"/>
          <w:b/>
          <w:bCs/>
          <w:color w:val="auto"/>
          <w:sz w:val="32"/>
          <w:szCs w:val="32"/>
        </w:rPr>
        <w:t>Seniorzy</w:t>
      </w:r>
      <w:bookmarkEnd w:id="6"/>
      <w:r w:rsidRPr="009128BC">
        <w:rPr>
          <w:rFonts w:asciiTheme="minorHAnsi" w:hAnsiTheme="minorHAnsi" w:cstheme="minorHAnsi"/>
          <w:b/>
          <w:bCs/>
          <w:color w:val="auto"/>
          <w:sz w:val="32"/>
          <w:szCs w:val="32"/>
        </w:rPr>
        <w:t xml:space="preserve"> </w:t>
      </w:r>
    </w:p>
    <w:p w14:paraId="2A698352" w14:textId="05A7AA21" w:rsidR="009128BC" w:rsidRDefault="009128BC" w:rsidP="00130451">
      <w:pPr>
        <w:spacing w:after="0" w:line="360" w:lineRule="auto"/>
        <w:jc w:val="both"/>
        <w:rPr>
          <w:rFonts w:cstheme="minorHAnsi"/>
          <w:sz w:val="22"/>
          <w:szCs w:val="22"/>
        </w:rPr>
      </w:pPr>
      <w:r>
        <w:rPr>
          <w:rFonts w:cstheme="minorHAnsi"/>
          <w:sz w:val="22"/>
          <w:szCs w:val="22"/>
        </w:rPr>
        <w:t>Diagnoza potrzeb i potencjału</w:t>
      </w:r>
    </w:p>
    <w:p w14:paraId="1AE1B96C" w14:textId="33F0729B" w:rsidR="00130451" w:rsidRPr="00130451" w:rsidRDefault="00130451" w:rsidP="00130451">
      <w:pPr>
        <w:spacing w:after="0" w:line="360" w:lineRule="auto"/>
        <w:jc w:val="both"/>
        <w:rPr>
          <w:rFonts w:cstheme="minorHAnsi"/>
          <w:sz w:val="22"/>
          <w:szCs w:val="22"/>
        </w:rPr>
      </w:pPr>
      <w:r w:rsidRPr="00130451">
        <w:rPr>
          <w:rFonts w:cstheme="minorHAnsi"/>
          <w:sz w:val="22"/>
          <w:szCs w:val="22"/>
        </w:rPr>
        <w:t>Charakterystyka grupy</w:t>
      </w:r>
    </w:p>
    <w:p w14:paraId="6093346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Seniorzy uczestniczący w badaniu okazali się grupą bardzo aktywną społecznie i kulturalnie. Wbrew stereotypowemu postrzeganiu wieku emerytalnego jako okresu wycofania z życia społecznego, większość rozmówców podkreślała, że mimo przejścia na emeryturę nadal prowadzi intensywną działalność społeczną, kulturalną i rodzinną. Wielu seniorów angażuje się jednocześnie w działalność zespołów regionalnych, organizacji społecznych, wolontariat, wydarzenia lokalne oraz opiekę nad wnukami.</w:t>
      </w:r>
    </w:p>
    <w:p w14:paraId="0A4E6143" w14:textId="77777777" w:rsidR="00130451" w:rsidRPr="00130451" w:rsidRDefault="00130451" w:rsidP="00130451">
      <w:pPr>
        <w:spacing w:after="0" w:line="360" w:lineRule="auto"/>
        <w:jc w:val="both"/>
        <w:rPr>
          <w:rFonts w:cstheme="minorHAnsi"/>
          <w:sz w:val="22"/>
          <w:szCs w:val="22"/>
        </w:rPr>
      </w:pPr>
    </w:p>
    <w:p w14:paraId="25C0DFD1" w14:textId="2D3D6A9C"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Respondenci podkreślali, że często brakuje im czasu na realizację wszystkich zainteresowań. Wśród najczęściej wymienianych pasji znalazły się rękodzieło, szydełkowanie, haft, szycie strojów regionalnych, turystyka, czytelnictwo, historia lokalna, muzyka, ogrodnictwo oraz działalność społeczna.</w:t>
      </w:r>
    </w:p>
    <w:p w14:paraId="6FA78988" w14:textId="282FB46C" w:rsidR="00130451" w:rsidRPr="00130451" w:rsidRDefault="00130451" w:rsidP="00130451">
      <w:pPr>
        <w:spacing w:after="0" w:line="360" w:lineRule="auto"/>
        <w:jc w:val="both"/>
        <w:rPr>
          <w:rFonts w:cstheme="minorHAnsi"/>
          <w:sz w:val="22"/>
          <w:szCs w:val="22"/>
        </w:rPr>
      </w:pPr>
      <w:r w:rsidRPr="00130451">
        <w:rPr>
          <w:rFonts w:cstheme="minorHAnsi"/>
          <w:sz w:val="22"/>
          <w:szCs w:val="22"/>
        </w:rPr>
        <w:t>Znaczna część uczestników badania związana jest z zespołami regionalnymi, Uniwersytetem Wolnego Czasu, Kołami Gospodyń Wiejskich, klubami seniora oraz lokalnymi organizacjami społecznymi.</w:t>
      </w:r>
    </w:p>
    <w:p w14:paraId="50849A89" w14:textId="77777777" w:rsidR="004D5269" w:rsidRDefault="004D5269" w:rsidP="00130451">
      <w:pPr>
        <w:spacing w:after="0" w:line="360" w:lineRule="auto"/>
        <w:jc w:val="both"/>
        <w:rPr>
          <w:rFonts w:cstheme="minorHAnsi"/>
          <w:b/>
          <w:bCs/>
          <w:sz w:val="22"/>
          <w:szCs w:val="22"/>
        </w:rPr>
      </w:pPr>
    </w:p>
    <w:p w14:paraId="7B180EE6" w14:textId="0A296C43"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Tożsamość lokalna i przywiązanie do miejsca</w:t>
      </w:r>
    </w:p>
    <w:p w14:paraId="62732FFA" w14:textId="722B0ECB" w:rsidR="00130451" w:rsidRPr="00130451" w:rsidRDefault="00130451" w:rsidP="00130451">
      <w:pPr>
        <w:spacing w:after="0" w:line="360" w:lineRule="auto"/>
        <w:jc w:val="both"/>
        <w:rPr>
          <w:rFonts w:cstheme="minorHAnsi"/>
          <w:sz w:val="22"/>
          <w:szCs w:val="22"/>
        </w:rPr>
      </w:pPr>
      <w:r w:rsidRPr="00130451">
        <w:rPr>
          <w:rFonts w:cstheme="minorHAnsi"/>
          <w:sz w:val="22"/>
          <w:szCs w:val="22"/>
        </w:rPr>
        <w:t>Seniorzy wykazują bardzo silną identyfikację z Wilamowicami i podkreślają wyjątkowość swojej miejscowości. Szczególną wartość stanowią dla nich lokalna historia, tradycje, język wilamowski, stroje regionalne oraz dziedzictwo kulturowe przekazywane z pokolenia na pokolenie.</w:t>
      </w:r>
    </w:p>
    <w:p w14:paraId="5D16A90E" w14:textId="78E37462" w:rsidR="00130451" w:rsidRPr="00130451" w:rsidRDefault="00130451" w:rsidP="00130451">
      <w:pPr>
        <w:spacing w:after="0" w:line="360" w:lineRule="auto"/>
        <w:jc w:val="both"/>
        <w:rPr>
          <w:rFonts w:cstheme="minorHAnsi"/>
          <w:sz w:val="22"/>
          <w:szCs w:val="22"/>
        </w:rPr>
      </w:pPr>
      <w:r w:rsidRPr="00130451">
        <w:rPr>
          <w:rFonts w:cstheme="minorHAnsi"/>
          <w:sz w:val="22"/>
          <w:szCs w:val="22"/>
        </w:rPr>
        <w:t>Rozmówcy wielokrotnie podkreślali znaczenie lokalnych liderów i pasjonatów, którzy przyczyniają się do ochrony i promocji wilamowskiej kultury. Szczególnie często wskazywano działalność Muzeum Wilamowickiego oraz osób zaangażowanych w dokumentowanie i popularyzację języka oraz historii regionu.</w:t>
      </w:r>
    </w:p>
    <w:p w14:paraId="77089C4B" w14:textId="1D73901C" w:rsidR="004D5269" w:rsidRDefault="00130451" w:rsidP="00130451">
      <w:pPr>
        <w:spacing w:after="0" w:line="360" w:lineRule="auto"/>
        <w:jc w:val="both"/>
        <w:rPr>
          <w:rFonts w:cstheme="minorHAnsi"/>
          <w:sz w:val="22"/>
          <w:szCs w:val="22"/>
        </w:rPr>
      </w:pPr>
      <w:r w:rsidRPr="00130451">
        <w:rPr>
          <w:rFonts w:cstheme="minorHAnsi"/>
          <w:sz w:val="22"/>
          <w:szCs w:val="22"/>
        </w:rPr>
        <w:t>Seniorzy postrzegają Wilamowice jako miejsce wyjątkowe pod względem dziedzictwa kulturowego, aktywności mieszkańców oraz współpracy pomiędzy różnymi środowiskami społecznymi.</w:t>
      </w:r>
    </w:p>
    <w:p w14:paraId="563E515A" w14:textId="77777777" w:rsidR="004D5269" w:rsidRPr="004D5269" w:rsidRDefault="004D5269" w:rsidP="00130451">
      <w:pPr>
        <w:spacing w:after="0" w:line="360" w:lineRule="auto"/>
        <w:jc w:val="both"/>
        <w:rPr>
          <w:rFonts w:cstheme="minorHAnsi"/>
          <w:sz w:val="22"/>
          <w:szCs w:val="22"/>
        </w:rPr>
      </w:pPr>
    </w:p>
    <w:p w14:paraId="6E7F0FE9" w14:textId="2060EFBF"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Aktywność społeczna mieszkańców</w:t>
      </w:r>
    </w:p>
    <w:p w14:paraId="54F40FF2" w14:textId="41DA27A9" w:rsidR="00130451" w:rsidRPr="00130451" w:rsidRDefault="00130451" w:rsidP="00130451">
      <w:pPr>
        <w:spacing w:after="0" w:line="360" w:lineRule="auto"/>
        <w:jc w:val="both"/>
        <w:rPr>
          <w:rFonts w:cstheme="minorHAnsi"/>
          <w:sz w:val="22"/>
          <w:szCs w:val="22"/>
        </w:rPr>
      </w:pPr>
      <w:r w:rsidRPr="00130451">
        <w:rPr>
          <w:rFonts w:cstheme="minorHAnsi"/>
          <w:sz w:val="22"/>
          <w:szCs w:val="22"/>
        </w:rPr>
        <w:t>Zdaniem respondentów jedną z największych wartości lokalnej społeczności jest umiejętność współpracy. Podczas organizacji wydarzeń religijnych, patriotycznych, charytatywnych czy kulturalnych bez większych trudności udaje się angażować mieszkańców oraz organizacje działające na terenie gminy.</w:t>
      </w:r>
    </w:p>
    <w:p w14:paraId="5BFED6E5" w14:textId="69305DDA" w:rsidR="00130451" w:rsidRPr="00130451" w:rsidRDefault="00130451" w:rsidP="00130451">
      <w:pPr>
        <w:spacing w:after="0" w:line="360" w:lineRule="auto"/>
        <w:jc w:val="both"/>
        <w:rPr>
          <w:rFonts w:cstheme="minorHAnsi"/>
          <w:sz w:val="22"/>
          <w:szCs w:val="22"/>
        </w:rPr>
      </w:pPr>
      <w:r w:rsidRPr="00130451">
        <w:rPr>
          <w:rFonts w:cstheme="minorHAnsi"/>
          <w:sz w:val="22"/>
          <w:szCs w:val="22"/>
        </w:rPr>
        <w:t>Do najbardziej aktywnych środowisk zaliczono:</w:t>
      </w:r>
    </w:p>
    <w:p w14:paraId="5A86E80E" w14:textId="23F84336" w:rsidR="00130451" w:rsidRPr="00130451" w:rsidRDefault="004D5269" w:rsidP="00130451">
      <w:pPr>
        <w:spacing w:after="0" w:line="360" w:lineRule="auto"/>
        <w:jc w:val="both"/>
        <w:rPr>
          <w:rFonts w:cstheme="minorHAnsi"/>
          <w:sz w:val="22"/>
          <w:szCs w:val="22"/>
        </w:rPr>
      </w:pPr>
      <w:r>
        <w:rPr>
          <w:rFonts w:cstheme="minorHAnsi"/>
          <w:sz w:val="22"/>
          <w:szCs w:val="22"/>
        </w:rPr>
        <w:t>- z</w:t>
      </w:r>
      <w:r w:rsidR="00130451" w:rsidRPr="00130451">
        <w:rPr>
          <w:rFonts w:cstheme="minorHAnsi"/>
          <w:sz w:val="22"/>
          <w:szCs w:val="22"/>
        </w:rPr>
        <w:t>espoły regionalne,</w:t>
      </w:r>
    </w:p>
    <w:p w14:paraId="04814B43" w14:textId="11BE23DC"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Koła Gospodyń Wiejskich,</w:t>
      </w:r>
    </w:p>
    <w:p w14:paraId="6F310B93" w14:textId="7F148F89"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Ochotnicze Straże Pożarne,</w:t>
      </w:r>
    </w:p>
    <w:p w14:paraId="4795F61F" w14:textId="13897202"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orkiestry dęte,</w:t>
      </w:r>
    </w:p>
    <w:p w14:paraId="5F0FD681" w14:textId="536B4A23"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Muzeum Wilamowickie,</w:t>
      </w:r>
    </w:p>
    <w:p w14:paraId="7DA50B7F" w14:textId="4982B670"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Miejsko-Gminny Ośrodek Kultury,</w:t>
      </w:r>
    </w:p>
    <w:p w14:paraId="3FB6F1E9" w14:textId="5DB0640C"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kluby seniora,</w:t>
      </w:r>
    </w:p>
    <w:p w14:paraId="686B4B56" w14:textId="5C4FD8B7"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grupy sportowe i rekreacyjne,</w:t>
      </w:r>
    </w:p>
    <w:p w14:paraId="72362832" w14:textId="02F61C84" w:rsidR="00130451" w:rsidRPr="00130451" w:rsidRDefault="004D5269" w:rsidP="00130451">
      <w:pPr>
        <w:spacing w:after="0" w:line="360" w:lineRule="auto"/>
        <w:jc w:val="both"/>
        <w:rPr>
          <w:rFonts w:cstheme="minorHAnsi"/>
          <w:sz w:val="22"/>
          <w:szCs w:val="22"/>
        </w:rPr>
      </w:pPr>
      <w:r>
        <w:rPr>
          <w:rFonts w:cstheme="minorHAnsi"/>
          <w:sz w:val="22"/>
          <w:szCs w:val="22"/>
        </w:rPr>
        <w:lastRenderedPageBreak/>
        <w:t xml:space="preserve">- </w:t>
      </w:r>
      <w:r w:rsidR="00130451" w:rsidRPr="00130451">
        <w:rPr>
          <w:rFonts w:cstheme="minorHAnsi"/>
          <w:sz w:val="22"/>
          <w:szCs w:val="22"/>
        </w:rPr>
        <w:t>parafialne organizacje i chóry.</w:t>
      </w:r>
    </w:p>
    <w:p w14:paraId="2F36F99D" w14:textId="20BD06F4" w:rsidR="004D5269" w:rsidRDefault="00130451" w:rsidP="00130451">
      <w:pPr>
        <w:spacing w:after="0" w:line="360" w:lineRule="auto"/>
        <w:jc w:val="both"/>
        <w:rPr>
          <w:rFonts w:cstheme="minorHAnsi"/>
          <w:sz w:val="22"/>
          <w:szCs w:val="22"/>
        </w:rPr>
      </w:pPr>
      <w:r w:rsidRPr="00130451">
        <w:rPr>
          <w:rFonts w:cstheme="minorHAnsi"/>
          <w:sz w:val="22"/>
          <w:szCs w:val="22"/>
        </w:rPr>
        <w:t>Seniorzy podkreślali, że w wielu inicjatywach uczestniczą te same osoby, które regularnie angażują się w życie społeczne gminy.</w:t>
      </w:r>
    </w:p>
    <w:p w14:paraId="39C871F2" w14:textId="77777777" w:rsidR="00F45302" w:rsidRPr="00F45302" w:rsidRDefault="00F45302" w:rsidP="00130451">
      <w:pPr>
        <w:spacing w:after="0" w:line="360" w:lineRule="auto"/>
        <w:jc w:val="both"/>
        <w:rPr>
          <w:rFonts w:cstheme="minorHAnsi"/>
          <w:sz w:val="22"/>
          <w:szCs w:val="22"/>
        </w:rPr>
      </w:pPr>
    </w:p>
    <w:p w14:paraId="7BB89C9E" w14:textId="36B09453"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Jak zmieniały się Wilamowice?</w:t>
      </w:r>
    </w:p>
    <w:p w14:paraId="745D503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Seniorzy bardzo chętnie opowiadali o przemianach, jakie zaszły w Wilamowicach na przestrzeni ostatnich dziesięcioleci. W ich opinii miejscowość przeszła znaczącą transformację zarówno pod względem infrastrukturalnym, jak i społecznym, zachowując jednocześnie swoją wyjątkową tożsamość kulturową.</w:t>
      </w:r>
    </w:p>
    <w:p w14:paraId="3ADBEAE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Rozmówcy przypominali, że historycznie Wilamowice były miejscowością o silnych tradycjach handlowych. Mieszkańcy zajmowali się handlem, a przez wiele lat ważną rolę odgrywały również zakłady włókiennicze, które stanowiły istotny element lokalnej gospodarki. Rolnictwo było powszechne, a krajobraz miejscowości tworzyły liczne gospodarstwa rolne oraz pola uprawne.</w:t>
      </w:r>
    </w:p>
    <w:p w14:paraId="21D0A44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Zdaniem seniorów szczególnie duże zmiany nastąpiły w ostatnich kilkunastu latach dzięki środkom pozyskanym z funduszy europejskich. Przebudowany został rynek, powstało Muzeum Wilamowickie, a znaczne środki przeznaczono na rozwój infrastruktury edukacyjnej, w tym szkół i przedszkoli. Poprawił się również wygląd przestrzeni publicznych we wszystkich miejscowościach gminy. Mieszkańcy zwracali uwagę na zadbane budynki użyteczności publicznej, odnowione otoczenie instytucji kultury i bibliotek oraz dobrą jakość dróg. W ich opinii zmiany te wpłynęły na poprawę jakości życia mieszkańców i zwiększyły atrakcyjność gminy.</w:t>
      </w:r>
    </w:p>
    <w:p w14:paraId="582D4C98" w14:textId="6B12D51F" w:rsidR="00130451" w:rsidRPr="00130451" w:rsidRDefault="00130451" w:rsidP="00130451">
      <w:pPr>
        <w:spacing w:after="0" w:line="360" w:lineRule="auto"/>
        <w:jc w:val="both"/>
        <w:rPr>
          <w:rFonts w:cstheme="minorHAnsi"/>
          <w:sz w:val="22"/>
          <w:szCs w:val="22"/>
        </w:rPr>
      </w:pPr>
      <w:r w:rsidRPr="00130451">
        <w:rPr>
          <w:rFonts w:cstheme="minorHAnsi"/>
          <w:sz w:val="22"/>
          <w:szCs w:val="22"/>
        </w:rPr>
        <w:t>Jednocześnie zauważalne są procesy urbanizacyjne. Dawne tereny rolne stopniowo ustępują miejsca nowej zabudowie mieszkaniowej. Mimo to rolnictwo nadal pozostaje obecne w lokalnym krajobrazie. Wciąż można spotkać mieszkańców samodzielnie uprawiających ziemię lub dzierżawiących pola. Tradycyjnie uprawiano tutaj przede wszystkim ziemniaki, kapustę oraz rzepak.</w:t>
      </w:r>
    </w:p>
    <w:p w14:paraId="5CE0543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Ważnym elementem lokalnej tożsamości pozostają również tradycje kulinarne. Seniorzy wspominali między innymi o „</w:t>
      </w:r>
      <w:proofErr w:type="spellStart"/>
      <w:r w:rsidRPr="00130451">
        <w:rPr>
          <w:rFonts w:cstheme="minorHAnsi"/>
          <w:sz w:val="22"/>
          <w:szCs w:val="22"/>
        </w:rPr>
        <w:t>szusterpopie</w:t>
      </w:r>
      <w:proofErr w:type="spellEnd"/>
      <w:r w:rsidRPr="00130451">
        <w:rPr>
          <w:rFonts w:cstheme="minorHAnsi"/>
          <w:sz w:val="22"/>
          <w:szCs w:val="22"/>
        </w:rPr>
        <w:t>” – tradycyjnej wilamowskiej potrawie przypominającej jajecznicę przygotowywaną z jajek, mąki, mleka oraz dodatków takich jak boczek czy młoda pokrzywa. Potrawa ta stanowi przykład żywego dziedzictwa kulinarnego regionu.</w:t>
      </w:r>
    </w:p>
    <w:p w14:paraId="250B722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Znaczącą zmianą społeczną jest także wzrost liczby mieszkańców napływowych. Seniorzy podkreślali, że dawniej małżeństwa zawierano głównie w obrębie społeczności wilamowskiej, natomiast obecnie gmina staje się miejscem zamieszkania osób pochodzących z różnych regionów Polski oraz z zagranicy. </w:t>
      </w:r>
      <w:r w:rsidRPr="00130451">
        <w:rPr>
          <w:rFonts w:cstheme="minorHAnsi"/>
          <w:sz w:val="22"/>
          <w:szCs w:val="22"/>
        </w:rPr>
        <w:lastRenderedPageBreak/>
        <w:t>Wspominano również o mieszkańcach z Ukrainy, którzy osiedlili się w gminie po wybuchu wojny i stopniowo stają się częścią lokalnej społeczności.</w:t>
      </w:r>
    </w:p>
    <w:p w14:paraId="432760D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Charakterystycznym elementem dawnej społeczności były rodzinne przydomki i przezwiska. Ze względu na powtarzające się nazwiska każda rodzina posiadała własne określenie pozwalające odróżnić jej członków od innych mieszkańców. Seniorzy zauważają, że zwyczaj ten jest jeszcze częściowo obecny, choć młodsze pokolenia korzystają z niego coraz rzadziej.</w:t>
      </w:r>
    </w:p>
    <w:p w14:paraId="3D7B25F7" w14:textId="4C870557" w:rsidR="00130451" w:rsidRPr="00130451" w:rsidRDefault="00130451" w:rsidP="00130451">
      <w:pPr>
        <w:spacing w:after="0" w:line="360" w:lineRule="auto"/>
        <w:jc w:val="both"/>
        <w:rPr>
          <w:rFonts w:cstheme="minorHAnsi"/>
          <w:sz w:val="22"/>
          <w:szCs w:val="22"/>
        </w:rPr>
      </w:pPr>
      <w:r w:rsidRPr="00130451">
        <w:rPr>
          <w:rFonts w:cstheme="minorHAnsi"/>
          <w:sz w:val="22"/>
          <w:szCs w:val="22"/>
        </w:rPr>
        <w:t>Rozmówcy bardzo pozytywnie oceniali lokalną młodzież. Podkreślali, że młodzi mieszkańcy nie odbiegają od swoich rówieśników z większych miast pod względem wykształcenia i kompetencji, a jednocześnie często wykazują większe zaangażowanie społeczne. Chętnie uczestniczą w działalności Ochotniczych Straży Pożarnych, zespołów folklorystycznych, chórów parafialnych i innych inicjatyw społecznych. Seniorzy zwracali uwagę, że młodzież stosunkowo łatwo angażuje się w działania na rzecz lokalnej społeczności i nie wymaga szczególnego zachęcania.</w:t>
      </w:r>
    </w:p>
    <w:p w14:paraId="2C2C1E70" w14:textId="72E4B6D7" w:rsidR="00130451" w:rsidRPr="00130451" w:rsidRDefault="00130451" w:rsidP="00130451">
      <w:pPr>
        <w:spacing w:after="0" w:line="360" w:lineRule="auto"/>
        <w:jc w:val="both"/>
        <w:rPr>
          <w:rFonts w:cstheme="minorHAnsi"/>
          <w:sz w:val="22"/>
          <w:szCs w:val="22"/>
        </w:rPr>
      </w:pPr>
      <w:r w:rsidRPr="00130451">
        <w:rPr>
          <w:rFonts w:cstheme="minorHAnsi"/>
          <w:sz w:val="22"/>
          <w:szCs w:val="22"/>
        </w:rPr>
        <w:t>Jednocześnie wskazywano, że młodym mieszkańcom brakuje miejsca przeznaczonego specjalnie do spotkań i integracji. Zdaniem seniorów stworzenie takiej przestrzeni mogłoby sprzyjać aktywizacji młodzieży oraz wzmacnianiu więzi społecznych.</w:t>
      </w:r>
    </w:p>
    <w:p w14:paraId="7DEE3262" w14:textId="4B4746F2" w:rsidR="00130451" w:rsidRPr="00130451" w:rsidRDefault="00130451" w:rsidP="00130451">
      <w:pPr>
        <w:spacing w:after="0" w:line="360" w:lineRule="auto"/>
        <w:jc w:val="both"/>
        <w:rPr>
          <w:rFonts w:cstheme="minorHAnsi"/>
          <w:sz w:val="22"/>
          <w:szCs w:val="22"/>
        </w:rPr>
      </w:pPr>
      <w:r w:rsidRPr="00130451">
        <w:rPr>
          <w:rFonts w:cstheme="minorHAnsi"/>
          <w:sz w:val="22"/>
          <w:szCs w:val="22"/>
        </w:rPr>
        <w:t>Podczas rozmów wielokrotnie podkreślano także bogactwo lokalnych talentów i pasji. Na terenie gminy działają rzeźbiarze, malarze, hafciarki, muzycy, pszczelarze oraz liczni społecznicy. Szczególnie zwracano uwagę na potrzebę lepszego wykorzystania potencjału osób zajmujących się sztuką i rękodziełem poprzez organizację warsztatów, plenerów malarskich czy spotkań tematycznych. Wśród aktywnych środowisk wymieniano zespoły regionalne, orkiestrę działającą przy OSP, twórców ludowych oraz osoby zaangażowane w edukację przyrodniczą i ekologiczną.</w:t>
      </w:r>
    </w:p>
    <w:p w14:paraId="433F474E" w14:textId="198D3D5C" w:rsidR="00130451" w:rsidRPr="00130451" w:rsidRDefault="00130451" w:rsidP="00130451">
      <w:pPr>
        <w:spacing w:after="0" w:line="360" w:lineRule="auto"/>
        <w:jc w:val="both"/>
        <w:rPr>
          <w:rFonts w:cstheme="minorHAnsi"/>
          <w:sz w:val="22"/>
          <w:szCs w:val="22"/>
        </w:rPr>
      </w:pPr>
      <w:r w:rsidRPr="00130451">
        <w:rPr>
          <w:rFonts w:cstheme="minorHAnsi"/>
          <w:sz w:val="22"/>
          <w:szCs w:val="22"/>
        </w:rPr>
        <w:t>Seniorzy podsumowywali, że oferta społeczno-kulturalna gminy jest stosunkowo bogata, jednak najczęściej korzystają z niej te same, aktywne osoby. Ich zdaniem największym wyzwaniem nie jest dziś tworzenie kolejnych wydarzeń, ale skuteczne docieranie do mieszkańców, którzy dotychczas pozostają poza życiem społecznym i kulturalnym gminy.</w:t>
      </w:r>
    </w:p>
    <w:p w14:paraId="6D9F5E3D"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Jednocześnie seniorzy zwracają uwagę na brak atrakcyjnych miejsc spotkań dla młodzieży. Działająca świetlica „Dziupla” stanowi cenną inicjatywę, jednak zdaniem respondentów potrzebna jest także przestrzeń o bardziej nieformalnym charakterze, umożliwiająca integrację młodych ludzi oraz organizację spotkań międzypokoleniowych.</w:t>
      </w:r>
    </w:p>
    <w:p w14:paraId="5400D5E2" w14:textId="0EC078F0" w:rsidR="00130451" w:rsidRPr="00130451" w:rsidRDefault="00130451" w:rsidP="00130451">
      <w:pPr>
        <w:spacing w:after="0" w:line="360" w:lineRule="auto"/>
        <w:jc w:val="both"/>
        <w:rPr>
          <w:rFonts w:cstheme="minorHAnsi"/>
          <w:sz w:val="22"/>
          <w:szCs w:val="22"/>
        </w:rPr>
      </w:pPr>
      <w:r w:rsidRPr="00130451">
        <w:rPr>
          <w:rFonts w:cstheme="minorHAnsi"/>
          <w:sz w:val="22"/>
          <w:szCs w:val="22"/>
        </w:rPr>
        <w:t>Lokalni pasjonaci i twórcy</w:t>
      </w:r>
    </w:p>
    <w:p w14:paraId="69A2CB8B" w14:textId="08EC4ECE" w:rsidR="00130451" w:rsidRPr="00130451" w:rsidRDefault="00130451" w:rsidP="00130451">
      <w:pPr>
        <w:spacing w:after="0" w:line="360" w:lineRule="auto"/>
        <w:jc w:val="both"/>
        <w:rPr>
          <w:rFonts w:cstheme="minorHAnsi"/>
          <w:sz w:val="22"/>
          <w:szCs w:val="22"/>
        </w:rPr>
      </w:pPr>
      <w:r w:rsidRPr="00130451">
        <w:rPr>
          <w:rFonts w:cstheme="minorHAnsi"/>
          <w:sz w:val="22"/>
          <w:szCs w:val="22"/>
        </w:rPr>
        <w:t>W trakcie wywiadu wskazano wiele osób i grup posiadających wyjątkowe umiejętności oraz wiedzę, które mogłyby zostać szerzej wykorzystane w działalności kulturalnej.</w:t>
      </w:r>
    </w:p>
    <w:p w14:paraId="119A0BB4" w14:textId="59C83684"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Do najważniejszych środowisk należą:</w:t>
      </w:r>
    </w:p>
    <w:p w14:paraId="5DBFAB6A" w14:textId="1CED0967"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twórcy ludowi zajmujący się haftem, szyciem i wykonywaniem strojów regionalnych,</w:t>
      </w:r>
    </w:p>
    <w:p w14:paraId="1D1FF619" w14:textId="3DAE7F5A"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lokalni malarze i rzeźbiarze,</w:t>
      </w:r>
    </w:p>
    <w:p w14:paraId="6E30E8D5" w14:textId="5C1672A7"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pszczelarze prowadzący działania edukacyjne,</w:t>
      </w:r>
    </w:p>
    <w:p w14:paraId="656125B8" w14:textId="7EC9E708"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muzycy związani z orkiestrami i zespołami regionalnymi,</w:t>
      </w:r>
    </w:p>
    <w:p w14:paraId="5AF0E4E0" w14:textId="7D0E4A3F"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pasjonaci historii lokalnej,</w:t>
      </w:r>
    </w:p>
    <w:p w14:paraId="3B9583C8" w14:textId="6C97F07A"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osoby zajmujące się ogrodnictwem i edukacją przyrodniczą.</w:t>
      </w:r>
    </w:p>
    <w:p w14:paraId="71ED5B7B" w14:textId="77777777" w:rsidR="00130451" w:rsidRDefault="00130451" w:rsidP="00130451">
      <w:pPr>
        <w:spacing w:after="0" w:line="360" w:lineRule="auto"/>
        <w:jc w:val="both"/>
        <w:rPr>
          <w:rFonts w:cstheme="minorHAnsi"/>
          <w:sz w:val="22"/>
          <w:szCs w:val="22"/>
        </w:rPr>
      </w:pPr>
      <w:r w:rsidRPr="00130451">
        <w:rPr>
          <w:rFonts w:cstheme="minorHAnsi"/>
          <w:sz w:val="22"/>
          <w:szCs w:val="22"/>
        </w:rPr>
        <w:t>Seniorzy podkreślali, że potencjał lokalnych twórców i pasjonatów nie jest obecnie w pełni wykorzystywany.</w:t>
      </w:r>
    </w:p>
    <w:p w14:paraId="67BC8C3E" w14:textId="77777777" w:rsidR="00F45302" w:rsidRPr="00130451" w:rsidRDefault="00F45302" w:rsidP="00130451">
      <w:pPr>
        <w:spacing w:after="0" w:line="360" w:lineRule="auto"/>
        <w:jc w:val="both"/>
        <w:rPr>
          <w:rFonts w:cstheme="minorHAnsi"/>
          <w:sz w:val="22"/>
          <w:szCs w:val="22"/>
        </w:rPr>
      </w:pPr>
    </w:p>
    <w:p w14:paraId="092CCD0A" w14:textId="0CE99781" w:rsidR="00130451" w:rsidRPr="00F45302" w:rsidRDefault="00130451" w:rsidP="00130451">
      <w:pPr>
        <w:spacing w:after="0" w:line="360" w:lineRule="auto"/>
        <w:jc w:val="both"/>
        <w:rPr>
          <w:rFonts w:cstheme="minorHAnsi"/>
          <w:b/>
          <w:bCs/>
          <w:sz w:val="22"/>
          <w:szCs w:val="22"/>
        </w:rPr>
      </w:pPr>
      <w:r w:rsidRPr="00130451">
        <w:rPr>
          <w:rFonts w:cstheme="minorHAnsi"/>
          <w:sz w:val="22"/>
          <w:szCs w:val="22"/>
        </w:rPr>
        <w:t xml:space="preserve"> </w:t>
      </w:r>
      <w:r w:rsidRPr="00F45302">
        <w:rPr>
          <w:rFonts w:cstheme="minorHAnsi"/>
          <w:b/>
          <w:bCs/>
          <w:sz w:val="22"/>
          <w:szCs w:val="22"/>
        </w:rPr>
        <w:t>Ocena oferty kulturalnej</w:t>
      </w:r>
    </w:p>
    <w:p w14:paraId="438B5447" w14:textId="7865F64B" w:rsidR="00130451" w:rsidRPr="00130451" w:rsidRDefault="00130451" w:rsidP="00130451">
      <w:pPr>
        <w:spacing w:after="0" w:line="360" w:lineRule="auto"/>
        <w:jc w:val="both"/>
        <w:rPr>
          <w:rFonts w:cstheme="minorHAnsi"/>
          <w:sz w:val="22"/>
          <w:szCs w:val="22"/>
        </w:rPr>
      </w:pPr>
      <w:r w:rsidRPr="00130451">
        <w:rPr>
          <w:rFonts w:cstheme="minorHAnsi"/>
          <w:sz w:val="22"/>
          <w:szCs w:val="22"/>
        </w:rPr>
        <w:t>Większość uczestników badania uważa, że na terenie gminy realizowanych jest wiele wydarzeń i inicjatyw. Jednocześnie zauważają, że z oferty najczęściej korzysta grupa osób już aktywnych społecznie, natomiast trudniej dotrzeć do mieszkańców pozostających poza lokalnym życiem społecznym.</w:t>
      </w:r>
    </w:p>
    <w:p w14:paraId="532D0022" w14:textId="77777777" w:rsidR="00130451" w:rsidRDefault="00130451" w:rsidP="00130451">
      <w:pPr>
        <w:spacing w:after="0" w:line="360" w:lineRule="auto"/>
        <w:jc w:val="both"/>
        <w:rPr>
          <w:rFonts w:cstheme="minorHAnsi"/>
          <w:sz w:val="22"/>
          <w:szCs w:val="22"/>
        </w:rPr>
      </w:pPr>
      <w:r w:rsidRPr="00130451">
        <w:rPr>
          <w:rFonts w:cstheme="minorHAnsi"/>
          <w:sz w:val="22"/>
          <w:szCs w:val="22"/>
        </w:rPr>
        <w:t>Respondenci wskazywali, że problemem nie zawsze jest brak oferty, ale często brak zainteresowania lub zaangażowania części mieszkańców. Zwracano także uwagę na potrzebę ciągłego rozwijania działań adresowanych do różnych grup wiekowych.</w:t>
      </w:r>
    </w:p>
    <w:p w14:paraId="573CB1F0" w14:textId="77777777" w:rsidR="00F45302" w:rsidRPr="00130451" w:rsidRDefault="00F45302" w:rsidP="00130451">
      <w:pPr>
        <w:spacing w:after="0" w:line="360" w:lineRule="auto"/>
        <w:jc w:val="both"/>
        <w:rPr>
          <w:rFonts w:cstheme="minorHAnsi"/>
          <w:sz w:val="22"/>
          <w:szCs w:val="22"/>
        </w:rPr>
      </w:pPr>
    </w:p>
    <w:p w14:paraId="4DE48FB6" w14:textId="23990BD8" w:rsidR="00130451" w:rsidRPr="00F45302" w:rsidRDefault="00130451" w:rsidP="00130451">
      <w:pPr>
        <w:spacing w:after="0" w:line="360" w:lineRule="auto"/>
        <w:jc w:val="both"/>
        <w:rPr>
          <w:rFonts w:cstheme="minorHAnsi"/>
          <w:b/>
          <w:bCs/>
          <w:sz w:val="22"/>
          <w:szCs w:val="22"/>
        </w:rPr>
      </w:pPr>
      <w:r w:rsidRPr="00F45302">
        <w:rPr>
          <w:rFonts w:cstheme="minorHAnsi"/>
          <w:b/>
          <w:bCs/>
          <w:sz w:val="22"/>
          <w:szCs w:val="22"/>
        </w:rPr>
        <w:t>Potrzeby i pomysły zgłoszone przez seniorów</w:t>
      </w:r>
    </w:p>
    <w:p w14:paraId="0311720B" w14:textId="416829F9" w:rsidR="00130451" w:rsidRPr="00130451" w:rsidRDefault="00130451" w:rsidP="00130451">
      <w:pPr>
        <w:spacing w:after="0" w:line="360" w:lineRule="auto"/>
        <w:jc w:val="both"/>
        <w:rPr>
          <w:rFonts w:cstheme="minorHAnsi"/>
          <w:sz w:val="22"/>
          <w:szCs w:val="22"/>
        </w:rPr>
      </w:pPr>
      <w:r w:rsidRPr="00130451">
        <w:rPr>
          <w:rFonts w:cstheme="minorHAnsi"/>
          <w:sz w:val="22"/>
          <w:szCs w:val="22"/>
        </w:rPr>
        <w:t>Seniorzy wskazali szereg pomysłów, które mogłyby wzbogacić ofertę społeczną i kulturalną gminy.</w:t>
      </w:r>
    </w:p>
    <w:p w14:paraId="674E174E" w14:textId="541F05E4" w:rsidR="00130451" w:rsidRPr="00130451" w:rsidRDefault="00130451" w:rsidP="00130451">
      <w:pPr>
        <w:spacing w:after="0" w:line="360" w:lineRule="auto"/>
        <w:jc w:val="both"/>
        <w:rPr>
          <w:rFonts w:cstheme="minorHAnsi"/>
          <w:sz w:val="22"/>
          <w:szCs w:val="22"/>
        </w:rPr>
      </w:pPr>
      <w:r w:rsidRPr="00130451">
        <w:rPr>
          <w:rFonts w:cstheme="minorHAnsi"/>
          <w:sz w:val="22"/>
          <w:szCs w:val="22"/>
        </w:rPr>
        <w:t>Wśród propozycji znalazły się:</w:t>
      </w:r>
    </w:p>
    <w:p w14:paraId="39E0E999" w14:textId="7AD7A2D5"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utworzenie kawiarni lub miejsca spotkań dla mieszkańców różnych pokoleń,</w:t>
      </w:r>
    </w:p>
    <w:p w14:paraId="046E5965" w14:textId="1561D8EB"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organizacja giełd i wymian sąsiedzkich obejmujących książki, zabawki oraz przedmioty codziennego użytku,</w:t>
      </w:r>
    </w:p>
    <w:p w14:paraId="18681DC2" w14:textId="45AD5B3D"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cykliczne warsztaty malarskie oraz plenery artystyczne,</w:t>
      </w:r>
    </w:p>
    <w:p w14:paraId="6D4A5971" w14:textId="469422AA"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kursy tańca towarzyskiego dla młodzieży i dorosłych,</w:t>
      </w:r>
    </w:p>
    <w:p w14:paraId="58562635" w14:textId="37EE252D"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rozwój zajęć szachowych oraz organizacja turniejów międzypokoleniowych,</w:t>
      </w:r>
    </w:p>
    <w:p w14:paraId="7C04974B" w14:textId="0C54E3CF"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warsztaty ogrodnicze i projektowania przydomowych ogrodów,</w:t>
      </w:r>
    </w:p>
    <w:p w14:paraId="572D027E" w14:textId="2C45BDB9"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 xml:space="preserve">zajęcia ruchowe dla seniorów, takie jak </w:t>
      </w:r>
      <w:proofErr w:type="spellStart"/>
      <w:r w:rsidR="00130451" w:rsidRPr="00130451">
        <w:rPr>
          <w:rFonts w:cstheme="minorHAnsi"/>
          <w:sz w:val="22"/>
          <w:szCs w:val="22"/>
        </w:rPr>
        <w:t>pilates</w:t>
      </w:r>
      <w:proofErr w:type="spellEnd"/>
      <w:r w:rsidR="00130451" w:rsidRPr="00130451">
        <w:rPr>
          <w:rFonts w:cstheme="minorHAnsi"/>
          <w:sz w:val="22"/>
          <w:szCs w:val="22"/>
        </w:rPr>
        <w:t>, zdrowy kręgosłup czy zumba,</w:t>
      </w:r>
    </w:p>
    <w:p w14:paraId="74C58B7D" w14:textId="3E61A721" w:rsidR="00130451" w:rsidRPr="00130451" w:rsidRDefault="004D5269" w:rsidP="00130451">
      <w:pPr>
        <w:spacing w:after="0" w:line="360" w:lineRule="auto"/>
        <w:jc w:val="both"/>
        <w:rPr>
          <w:rFonts w:cstheme="minorHAnsi"/>
          <w:sz w:val="22"/>
          <w:szCs w:val="22"/>
        </w:rPr>
      </w:pPr>
      <w:r>
        <w:rPr>
          <w:rFonts w:cstheme="minorHAnsi"/>
          <w:sz w:val="22"/>
          <w:szCs w:val="22"/>
        </w:rPr>
        <w:t>-</w:t>
      </w:r>
      <w:r w:rsidR="00130451" w:rsidRPr="00130451">
        <w:rPr>
          <w:rFonts w:cstheme="minorHAnsi"/>
          <w:sz w:val="22"/>
          <w:szCs w:val="22"/>
        </w:rPr>
        <w:t xml:space="preserve"> warsztaty dla ojców i dzieci,</w:t>
      </w:r>
    </w:p>
    <w:p w14:paraId="598533F1" w14:textId="578F8E2A"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rodzinne rajdy rowerowe,</w:t>
      </w:r>
    </w:p>
    <w:p w14:paraId="6626965D" w14:textId="60E05FD8" w:rsidR="00130451" w:rsidRPr="00130451" w:rsidRDefault="004D5269" w:rsidP="00130451">
      <w:pPr>
        <w:spacing w:after="0" w:line="360" w:lineRule="auto"/>
        <w:jc w:val="both"/>
        <w:rPr>
          <w:rFonts w:cstheme="minorHAnsi"/>
          <w:sz w:val="22"/>
          <w:szCs w:val="22"/>
        </w:rPr>
      </w:pPr>
      <w:r>
        <w:rPr>
          <w:rFonts w:cstheme="minorHAnsi"/>
          <w:sz w:val="22"/>
          <w:szCs w:val="22"/>
        </w:rPr>
        <w:t xml:space="preserve">- </w:t>
      </w:r>
      <w:r w:rsidR="00130451" w:rsidRPr="00130451">
        <w:rPr>
          <w:rFonts w:cstheme="minorHAnsi"/>
          <w:sz w:val="22"/>
          <w:szCs w:val="22"/>
        </w:rPr>
        <w:t>rozwój konkursów talentów dla mieszkańców w różnym wieku,</w:t>
      </w:r>
    </w:p>
    <w:p w14:paraId="71636A9D" w14:textId="066CFAFC" w:rsidR="00130451" w:rsidRPr="00130451" w:rsidRDefault="004D5269" w:rsidP="00130451">
      <w:pPr>
        <w:spacing w:after="0" w:line="360" w:lineRule="auto"/>
        <w:jc w:val="both"/>
        <w:rPr>
          <w:rFonts w:cstheme="minorHAnsi"/>
          <w:sz w:val="22"/>
          <w:szCs w:val="22"/>
        </w:rPr>
      </w:pPr>
      <w:r>
        <w:rPr>
          <w:rFonts w:cstheme="minorHAnsi"/>
          <w:sz w:val="22"/>
          <w:szCs w:val="22"/>
        </w:rPr>
        <w:lastRenderedPageBreak/>
        <w:t xml:space="preserve">- </w:t>
      </w:r>
      <w:r w:rsidR="00130451" w:rsidRPr="00130451">
        <w:rPr>
          <w:rFonts w:cstheme="minorHAnsi"/>
          <w:sz w:val="22"/>
          <w:szCs w:val="22"/>
        </w:rPr>
        <w:t>warsztaty kulinarne poświęcone lokalnym tradycjom i potrawom.</w:t>
      </w:r>
    </w:p>
    <w:p w14:paraId="2A86F6CF" w14:textId="77777777" w:rsidR="00F45302" w:rsidRDefault="00F45302" w:rsidP="00130451">
      <w:pPr>
        <w:spacing w:after="0" w:line="360" w:lineRule="auto"/>
        <w:jc w:val="both"/>
        <w:rPr>
          <w:rFonts w:cstheme="minorHAnsi"/>
          <w:b/>
          <w:bCs/>
          <w:sz w:val="22"/>
          <w:szCs w:val="22"/>
        </w:rPr>
      </w:pPr>
    </w:p>
    <w:p w14:paraId="2A2BD04A" w14:textId="323EB3DD" w:rsidR="00130451" w:rsidRPr="00BD1F87" w:rsidRDefault="00130451" w:rsidP="00130451">
      <w:pPr>
        <w:spacing w:after="0" w:line="360" w:lineRule="auto"/>
        <w:jc w:val="both"/>
        <w:rPr>
          <w:rFonts w:cstheme="minorHAnsi"/>
          <w:sz w:val="22"/>
          <w:szCs w:val="22"/>
        </w:rPr>
      </w:pPr>
      <w:r w:rsidRPr="00BD1F87">
        <w:rPr>
          <w:rFonts w:cstheme="minorHAnsi"/>
          <w:sz w:val="22"/>
          <w:szCs w:val="22"/>
        </w:rPr>
        <w:t>Wnioski</w:t>
      </w:r>
    </w:p>
    <w:p w14:paraId="6DE2738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Seniorzy są jedną z najbardziej aktywnych grup społecznych w gminie i odgrywają istotną rolę w podtrzymywaniu lokalnych tradycji, organizacji wydarzeń oraz budowaniu więzi społecznych. Silne poczucie tożsamości lokalnej oraz zaangażowanie w działalność społeczną stanowią ważny kapitał społeczny gminy.</w:t>
      </w:r>
    </w:p>
    <w:p w14:paraId="2C52668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Jednocześnie dostrzegalna jest potrzeba tworzenia nowych przestrzeni integracji mieszkańców, szczególnie dla młodzieży i rodzin. Warto również lepiej wykorzystywać potencjał lokalnych twórców, pasjonatów i społeczników oraz rozwijać działania międzypokoleniowe, które wzmacniają więzi społeczne i sprzyjają przekazywaniu lokalnego dziedzictwa kolejnym pokoleniom. </w:t>
      </w:r>
    </w:p>
    <w:p w14:paraId="21648F24" w14:textId="1BF168A4" w:rsidR="00130451" w:rsidRPr="009128BC" w:rsidRDefault="004D5269" w:rsidP="002173DE">
      <w:pPr>
        <w:pStyle w:val="Nagwek1"/>
        <w:rPr>
          <w:rFonts w:asciiTheme="minorHAnsi" w:hAnsiTheme="minorHAnsi" w:cstheme="minorHAnsi"/>
          <w:b/>
          <w:bCs/>
          <w:color w:val="auto"/>
          <w:sz w:val="32"/>
          <w:szCs w:val="32"/>
        </w:rPr>
      </w:pPr>
      <w:bookmarkStart w:id="7" w:name="_Toc232020966"/>
      <w:r w:rsidRPr="009128BC">
        <w:rPr>
          <w:rFonts w:asciiTheme="minorHAnsi" w:hAnsiTheme="minorHAnsi" w:cstheme="minorHAnsi"/>
          <w:b/>
          <w:bCs/>
          <w:color w:val="auto"/>
          <w:sz w:val="32"/>
          <w:szCs w:val="32"/>
        </w:rPr>
        <w:t>Wilamowice oczami mieszkańców - w</w:t>
      </w:r>
      <w:r w:rsidR="00130451" w:rsidRPr="009128BC">
        <w:rPr>
          <w:rFonts w:asciiTheme="minorHAnsi" w:hAnsiTheme="minorHAnsi" w:cstheme="minorHAnsi"/>
          <w:b/>
          <w:bCs/>
          <w:color w:val="auto"/>
          <w:sz w:val="32"/>
          <w:szCs w:val="32"/>
        </w:rPr>
        <w:t>ywiad fokusowy</w:t>
      </w:r>
      <w:bookmarkEnd w:id="7"/>
    </w:p>
    <w:p w14:paraId="56B57BF7" w14:textId="77777777"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Zmiany społeczne i edukacyjne</w:t>
      </w:r>
    </w:p>
    <w:p w14:paraId="0B61986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Respondenci związani z edukacją podkreślali, że na przestrzeni lat wyraźnie zmieniły się kolejne pokolenia dzieci i młodzieży. W ich opinii współczesna praca wychowawcza jest bardziej wymagająca niż dawniej, zarówno ze względu na zmieniające się potrzeby młodych ludzi, jak i na nowe wyzwania związane ze współpracą z rodzicami.</w:t>
      </w:r>
    </w:p>
    <w:p w14:paraId="3A205E44"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Zwracano uwagę, że relacje pomiędzy szkołą a rodzicami wymagają obecnie większego zaangażowania i wzajemnego zrozumienia. Jednocześnie rozwój narzędzi komunikacji elektronicznej znacząco zwiększył częstotliwość kontaktów. Dzienniki elektroniczne, komunikatory i grupy internetowe sprawiają, że nauczyciele są często postrzegani jako dostępni niemal przez całą dobę. Część respondentów wskazywała, że zaciera to granice pomiędzy życiem zawodowym a prywatnym nauczycieli.</w:t>
      </w:r>
    </w:p>
    <w:p w14:paraId="06CD2F0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 opinii niektórych uczestników wywiadu współczesny system komunikacji nadmiernie wyręcza rodziców i uczniów w organizacji obowiązków szkolnych. Liczne przypomnienia dotyczące terminów, wydarzeń czy zadań powodują, że dzieci rzadziej uczą się samodzielnego planowania i odpowiedzialności za własne obowiązki. Jak podkreślano, dawniej od uczniów częściej oczekiwano samodzielnego pilnowania terminów oraz przygotowania do zajęć.</w:t>
      </w:r>
    </w:p>
    <w:p w14:paraId="089298C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Jednocześnie zauważono, że sytuacja materialna wielu rodzin uległa poprawie. Zdaniem respondentów dzieci znacznie rzadziej niż kiedyś spotykają się z odmową udziału w wycieczkach, koloniach czy </w:t>
      </w:r>
      <w:r w:rsidRPr="00130451">
        <w:rPr>
          <w:rFonts w:cstheme="minorHAnsi"/>
          <w:sz w:val="22"/>
          <w:szCs w:val="22"/>
        </w:rPr>
        <w:lastRenderedPageBreak/>
        <w:t>zajęciach dodatkowych z powodów finansowych. Rodzice są częściej w stanie zapewnić swoim dzieciom udział w różnorodnych aktywnościach edukacyjnych, sportowych i rekreacyjnych.</w:t>
      </w:r>
    </w:p>
    <w:p w14:paraId="17B37DC0" w14:textId="77777777" w:rsidR="00F45302" w:rsidRDefault="00F45302" w:rsidP="00130451">
      <w:pPr>
        <w:spacing w:after="0" w:line="360" w:lineRule="auto"/>
        <w:jc w:val="both"/>
        <w:rPr>
          <w:rFonts w:cstheme="minorHAnsi"/>
          <w:b/>
          <w:bCs/>
          <w:sz w:val="22"/>
          <w:szCs w:val="22"/>
        </w:rPr>
      </w:pPr>
    </w:p>
    <w:p w14:paraId="7AFB0332" w14:textId="4E8321C6" w:rsidR="00130451" w:rsidRPr="00F45302" w:rsidRDefault="00130451" w:rsidP="00130451">
      <w:pPr>
        <w:spacing w:after="0" w:line="360" w:lineRule="auto"/>
        <w:jc w:val="both"/>
        <w:rPr>
          <w:rFonts w:cstheme="minorHAnsi"/>
          <w:b/>
          <w:bCs/>
          <w:sz w:val="22"/>
          <w:szCs w:val="22"/>
        </w:rPr>
      </w:pPr>
      <w:r w:rsidRPr="00F45302">
        <w:rPr>
          <w:rFonts w:cstheme="minorHAnsi"/>
          <w:b/>
          <w:bCs/>
          <w:sz w:val="22"/>
          <w:szCs w:val="22"/>
        </w:rPr>
        <w:t>Zmiany w funkcjonowaniu rodzin</w:t>
      </w:r>
    </w:p>
    <w:p w14:paraId="0AB6824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Respondenci zwracali uwagę na zmieniający się model funkcjonowania rodzin. Coraz rzadziej spotyka się rodziny wielopokoleniowe, w których kilka generacji mieszka razem lub pozostaje w codziennym, bliskim kontakcie.</w:t>
      </w:r>
    </w:p>
    <w:p w14:paraId="16B009CD"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Wspominano, że dawniej dzieci po powrocie ze szkoły często spędzały czas z dziadkami lub innymi starszymi członkami rodziny. Mogły liczyć na ich obecność, wsparcie oraz przekazywanie wiedzy i doświadczeń. Obecnie relacje międzypokoleniowe nadal są ważne, jednak mają często mniej intensywny charakter niż w przeszłości.</w:t>
      </w:r>
    </w:p>
    <w:p w14:paraId="06DEF3E1" w14:textId="77777777" w:rsidR="00F45302" w:rsidRDefault="00F45302" w:rsidP="00130451">
      <w:pPr>
        <w:spacing w:after="0" w:line="360" w:lineRule="auto"/>
        <w:jc w:val="both"/>
        <w:rPr>
          <w:rFonts w:cstheme="minorHAnsi"/>
          <w:b/>
          <w:bCs/>
          <w:sz w:val="22"/>
          <w:szCs w:val="22"/>
        </w:rPr>
      </w:pPr>
    </w:p>
    <w:p w14:paraId="7A74BF8E" w14:textId="5BEBF9E7"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Młodzież i współczesne wyzwania</w:t>
      </w:r>
    </w:p>
    <w:p w14:paraId="6BE5B2B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Respondenci zauważali, że współczesne dzieci i młodzież mają inne zainteresowania i oczekiwania niż wcześniejsze pokolenia. Dotyczy to również oferty zajęć kulturalnych i edukacyjnych.</w:t>
      </w:r>
    </w:p>
    <w:p w14:paraId="66068B6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Podkreślano, że zajęcia plastyczne nadal cieszą się zainteresowaniem, jednak ich forma powinna być dostosowana do aktualnych pasji młodych ludzi. Wśród najczęściej wymienianych zainteresowań pojawiały się gry komputerowe, </w:t>
      </w:r>
      <w:proofErr w:type="spellStart"/>
      <w:r w:rsidRPr="00130451">
        <w:rPr>
          <w:rFonts w:cstheme="minorHAnsi"/>
          <w:sz w:val="22"/>
          <w:szCs w:val="22"/>
        </w:rPr>
        <w:t>anime</w:t>
      </w:r>
      <w:proofErr w:type="spellEnd"/>
      <w:r w:rsidRPr="00130451">
        <w:rPr>
          <w:rFonts w:cstheme="minorHAnsi"/>
          <w:sz w:val="22"/>
          <w:szCs w:val="22"/>
        </w:rPr>
        <w:t>, nowe technologie i kultura internetowa.</w:t>
      </w:r>
    </w:p>
    <w:p w14:paraId="241F7FD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Część rozmówców zwracała uwagę na wpływ mediów społecznościowych na aspiracje młodzieży. W ich opinii młodzi ludzie coraz częściej inspirują się twórcami internetowymi i </w:t>
      </w:r>
      <w:proofErr w:type="spellStart"/>
      <w:r w:rsidRPr="00130451">
        <w:rPr>
          <w:rFonts w:cstheme="minorHAnsi"/>
          <w:sz w:val="22"/>
          <w:szCs w:val="22"/>
        </w:rPr>
        <w:t>influencerami</w:t>
      </w:r>
      <w:proofErr w:type="spellEnd"/>
      <w:r w:rsidRPr="00130451">
        <w:rPr>
          <w:rFonts w:cstheme="minorHAnsi"/>
          <w:sz w:val="22"/>
          <w:szCs w:val="22"/>
        </w:rPr>
        <w:t>, którzy prezentują atrakcyjny styl życia oraz szybkie osiąganie sukcesu. Zdaniem respondentów może to wpływać na osłabienie zainteresowania systematycznym rozwijaniem kompetencji zawodowych i długofalową pracą nad własnym rozwojem.</w:t>
      </w:r>
    </w:p>
    <w:p w14:paraId="6777E0C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Jednocześnie podkreślano, że młodzież chętnie angażuje się w działania, które odpowiadają jej zainteresowaniom i pozwalają zdobywać praktyczne umiejętności. Jako przykład wskazano działalność Kół Gospodyń Wiejskich, które skutecznie angażują młodych ludzi poprzez warsztaty kulinarne, wspólne gotowanie i poznawanie lokalnych tradycji.</w:t>
      </w:r>
    </w:p>
    <w:p w14:paraId="0C859324" w14:textId="77777777" w:rsidR="00F45302" w:rsidRDefault="00F45302" w:rsidP="00130451">
      <w:pPr>
        <w:spacing w:after="0" w:line="360" w:lineRule="auto"/>
        <w:jc w:val="both"/>
        <w:rPr>
          <w:rFonts w:cstheme="minorHAnsi"/>
          <w:b/>
          <w:bCs/>
          <w:sz w:val="22"/>
          <w:szCs w:val="22"/>
        </w:rPr>
      </w:pPr>
    </w:p>
    <w:p w14:paraId="7CF7EAD1" w14:textId="16B72EA8"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Dziupla – lokalne miejsce wsparcia dla dzieci i młodzieży</w:t>
      </w:r>
    </w:p>
    <w:p w14:paraId="4DF845A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 trakcie wywiadu wiele uwagi poświęcono działalności świetlicy środowiskowej Dziupla. Respondenci podkreślali, że placówka od wielu lat prowadzi systematyczną pracę wychowawczą i opiekuńczą skierowaną do dzieci i młodzieży.</w:t>
      </w:r>
    </w:p>
    <w:p w14:paraId="489580C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Dziupla funkcjonuje jako placówka wsparcia dziennego. Organizuje zajęcia sportowe, gry planszowe, pomoc w odrabianiu lekcji, rozmowy indywidualne i grupowe oraz wyjazdy wakacyjne. Jej działalność finansowana jest ze środków samorządowych oraz funduszy przeznaczonych na profilaktykę uzależnień.</w:t>
      </w:r>
    </w:p>
    <w:p w14:paraId="2A79E2A1" w14:textId="77777777" w:rsidR="00130451" w:rsidRDefault="00130451" w:rsidP="00130451">
      <w:pPr>
        <w:spacing w:after="0" w:line="360" w:lineRule="auto"/>
        <w:jc w:val="both"/>
        <w:rPr>
          <w:rFonts w:cstheme="minorHAnsi"/>
          <w:sz w:val="22"/>
          <w:szCs w:val="22"/>
        </w:rPr>
      </w:pPr>
      <w:r w:rsidRPr="00130451">
        <w:rPr>
          <w:rFonts w:cstheme="minorHAnsi"/>
          <w:sz w:val="22"/>
          <w:szCs w:val="22"/>
        </w:rPr>
        <w:t>Podkreślano, że celem placówki nie jest jedynie zapewnienie opieki po zajęciach szkolnych, ale przede wszystkim wspieranie rozwoju dzieci i budowanie wartościowych relacji społecznych. Jednym z wyzwań pozostaje ograniczanie nadmiernego korzystania przez dzieci z telefonów i urządzeń elektronicznych oraz zachęcanie ich do aktywności społecznej.</w:t>
      </w:r>
    </w:p>
    <w:p w14:paraId="3D7315DD" w14:textId="77777777" w:rsidR="00F45302" w:rsidRPr="00130451" w:rsidRDefault="00F45302" w:rsidP="00130451">
      <w:pPr>
        <w:spacing w:after="0" w:line="360" w:lineRule="auto"/>
        <w:jc w:val="both"/>
        <w:rPr>
          <w:rFonts w:cstheme="minorHAnsi"/>
          <w:sz w:val="22"/>
          <w:szCs w:val="22"/>
        </w:rPr>
      </w:pPr>
    </w:p>
    <w:p w14:paraId="20F804E5" w14:textId="77777777"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Integracja mieszkańców i relacje sąsiedzkie</w:t>
      </w:r>
    </w:p>
    <w:p w14:paraId="65E086D4" w14:textId="64DD6B8B"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Respondenci zwracali uwagę na wyzwania związane z integracją nowych mieszkańców. Ich zdaniem część osób osiedlających się w gminie nie angażuje się aktywnie w życie lokalnej społeczności, a kontakty pomiędzy mieszkańcami coraz częściej przenoszą się do </w:t>
      </w:r>
      <w:r w:rsidR="004D5269">
        <w:rPr>
          <w:rFonts w:cstheme="minorHAnsi"/>
          <w:sz w:val="22"/>
          <w:szCs w:val="22"/>
        </w:rPr>
        <w:t>I</w:t>
      </w:r>
      <w:r w:rsidRPr="00130451">
        <w:rPr>
          <w:rFonts w:cstheme="minorHAnsi"/>
          <w:sz w:val="22"/>
          <w:szCs w:val="22"/>
        </w:rPr>
        <w:t>nternetu.</w:t>
      </w:r>
    </w:p>
    <w:p w14:paraId="71A1515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Jednocześnie zauważono, że mimo zmian społecznych nadal podejmowane są inicjatywy wzmacniające więzi sąsiedzkie. Organizowane są spotkania mieszkańców poszczególnych ulic i osiedli, wspólne wydarzenia integracyjne oraz działania sprzyjające poznawaniu się i budowaniu relacji.</w:t>
      </w:r>
    </w:p>
    <w:p w14:paraId="54BAB778" w14:textId="77777777" w:rsidR="00130451" w:rsidRDefault="00130451" w:rsidP="00130451">
      <w:pPr>
        <w:spacing w:after="0" w:line="360" w:lineRule="auto"/>
        <w:jc w:val="both"/>
        <w:rPr>
          <w:rFonts w:cstheme="minorHAnsi"/>
          <w:sz w:val="22"/>
          <w:szCs w:val="22"/>
        </w:rPr>
      </w:pPr>
      <w:r w:rsidRPr="00130451">
        <w:rPr>
          <w:rFonts w:cstheme="minorHAnsi"/>
          <w:sz w:val="22"/>
          <w:szCs w:val="22"/>
        </w:rPr>
        <w:t>Respondenci wskazywali również na powrót tradycji majowych spotkań przy kapliczkach. Zwyczaj ten przez pewien czas stopniowo zanikał, jednak obecnie ponownie zyskuje popularność. Dla mieszkańców jest on nie tylko przejawem religijności, ale także okazją do podtrzymywania lokalnych tradycji i budowania więzi społecznych.</w:t>
      </w:r>
    </w:p>
    <w:p w14:paraId="2FECA13A" w14:textId="77777777" w:rsidR="00F45302" w:rsidRPr="00130451" w:rsidRDefault="00F45302" w:rsidP="00130451">
      <w:pPr>
        <w:spacing w:after="0" w:line="360" w:lineRule="auto"/>
        <w:jc w:val="both"/>
        <w:rPr>
          <w:rFonts w:cstheme="minorHAnsi"/>
          <w:sz w:val="22"/>
          <w:szCs w:val="22"/>
        </w:rPr>
      </w:pPr>
    </w:p>
    <w:p w14:paraId="1A1D656A" w14:textId="77777777"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Aktywność fizyczna i sposoby spędzania czasu wolnego</w:t>
      </w:r>
    </w:p>
    <w:p w14:paraId="74C85FC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Zdaniem uczestników wywiadu zmienił się również sposób spędzania wolnego czasu. Coraz więcej mieszkańców wybiera aktywne formy wypoczynku, takie jak jazda na rowerze, spacery czy rekreacja na świeżym powietrzu.</w:t>
      </w:r>
    </w:p>
    <w:p w14:paraId="460F7869" w14:textId="77777777" w:rsidR="00130451" w:rsidRDefault="00130451" w:rsidP="00130451">
      <w:pPr>
        <w:spacing w:after="0" w:line="360" w:lineRule="auto"/>
        <w:jc w:val="both"/>
        <w:rPr>
          <w:rFonts w:cstheme="minorHAnsi"/>
          <w:sz w:val="22"/>
          <w:szCs w:val="22"/>
        </w:rPr>
      </w:pPr>
      <w:r w:rsidRPr="00130451">
        <w:rPr>
          <w:rFonts w:cstheme="minorHAnsi"/>
          <w:sz w:val="22"/>
          <w:szCs w:val="22"/>
        </w:rPr>
        <w:t>Szczególnie widoczne jest to w Dankowicach, gdzie można zaobserwować wielu mieszkańców regularnie spacerujących, jeżdżących na rowerach lub spędzających czas na aktywności fizycznej. Trend ten postrzegany jest jako pozytywna zmiana wpływająca na jakość życia mieszkańców.</w:t>
      </w:r>
    </w:p>
    <w:p w14:paraId="160CAAFF" w14:textId="77777777" w:rsidR="00F45302" w:rsidRPr="00130451" w:rsidRDefault="00F45302" w:rsidP="00130451">
      <w:pPr>
        <w:spacing w:after="0" w:line="360" w:lineRule="auto"/>
        <w:jc w:val="both"/>
        <w:rPr>
          <w:rFonts w:cstheme="minorHAnsi"/>
          <w:sz w:val="22"/>
          <w:szCs w:val="22"/>
        </w:rPr>
      </w:pPr>
    </w:p>
    <w:p w14:paraId="5A8B3E9E" w14:textId="77777777" w:rsidR="00130451" w:rsidRPr="00F45302" w:rsidRDefault="00130451" w:rsidP="00130451">
      <w:pPr>
        <w:spacing w:after="0" w:line="360" w:lineRule="auto"/>
        <w:jc w:val="both"/>
        <w:rPr>
          <w:rFonts w:cstheme="minorHAnsi"/>
          <w:b/>
          <w:bCs/>
          <w:sz w:val="22"/>
          <w:szCs w:val="22"/>
        </w:rPr>
      </w:pPr>
      <w:r w:rsidRPr="00F45302">
        <w:rPr>
          <w:rFonts w:cstheme="minorHAnsi"/>
          <w:b/>
          <w:bCs/>
          <w:sz w:val="22"/>
          <w:szCs w:val="22"/>
        </w:rPr>
        <w:t>Lokalne pasje, twórczość i edukacja nieformalna</w:t>
      </w:r>
    </w:p>
    <w:p w14:paraId="2AEE118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 trakcie rozmów wielokrotnie podkreślano znaczenie lokalnych pasjonatów i twórców. Na terenie gminy działają malarze amatorzy, rzeźbiarze, hafciarki, muzycy oraz pszczelarze prowadzący działania edukacyjne dla dzieci i młodzieży.</w:t>
      </w:r>
    </w:p>
    <w:p w14:paraId="0A22877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lastRenderedPageBreak/>
        <w:t>Szczególnie wysoko oceniano działalność pszczelarzy, którzy organizują spotkania i warsztaty dla uczniów przedszkoli oraz szkół podstawowych, dzieląc się swoją wiedzą i doświadczeniem.</w:t>
      </w:r>
    </w:p>
    <w:p w14:paraId="69B38E89" w14:textId="77777777" w:rsidR="00130451" w:rsidRDefault="00130451" w:rsidP="00130451">
      <w:pPr>
        <w:spacing w:after="0" w:line="360" w:lineRule="auto"/>
        <w:jc w:val="both"/>
        <w:rPr>
          <w:rFonts w:cstheme="minorHAnsi"/>
          <w:sz w:val="22"/>
          <w:szCs w:val="22"/>
        </w:rPr>
      </w:pPr>
      <w:r w:rsidRPr="00130451">
        <w:rPr>
          <w:rFonts w:cstheme="minorHAnsi"/>
          <w:sz w:val="22"/>
          <w:szCs w:val="22"/>
        </w:rPr>
        <w:t>Respondenci wskazywali również na potrzebę szerszego wykorzystania potencjału lokalnych twórców poprzez organizację plenerów malarskich, wystaw prac artystów amatorów, warsztatów rękodzielniczych oraz wydarzeń integrujących środowiska artystyczne działające na terenie gminy.</w:t>
      </w:r>
    </w:p>
    <w:p w14:paraId="23EA47AE" w14:textId="77777777" w:rsidR="00F45302" w:rsidRPr="00130451" w:rsidRDefault="00F45302" w:rsidP="00130451">
      <w:pPr>
        <w:spacing w:after="0" w:line="360" w:lineRule="auto"/>
        <w:jc w:val="both"/>
        <w:rPr>
          <w:rFonts w:cstheme="minorHAnsi"/>
          <w:sz w:val="22"/>
          <w:szCs w:val="22"/>
        </w:rPr>
      </w:pPr>
    </w:p>
    <w:p w14:paraId="2870015A" w14:textId="77777777"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Różnice pomiędzy Wilamowicami a sołectwami</w:t>
      </w:r>
    </w:p>
    <w:p w14:paraId="6BF09C8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Respondenci zwracali uwagę, że Wilamowice jako centrum gminy dysponują większym zapleczem infrastrukturalnym. Funkcjonują tu instytucje kultury, biblioteka, szkoły, przestrzenie wystawiennicze oraz miejsca umożliwiające organizację większych wydarzeń.</w:t>
      </w:r>
    </w:p>
    <w:p w14:paraId="08B1E826" w14:textId="77777777" w:rsidR="00130451" w:rsidRDefault="00130451" w:rsidP="00130451">
      <w:pPr>
        <w:spacing w:after="0" w:line="360" w:lineRule="auto"/>
        <w:jc w:val="both"/>
        <w:rPr>
          <w:rFonts w:cstheme="minorHAnsi"/>
          <w:sz w:val="22"/>
          <w:szCs w:val="22"/>
        </w:rPr>
      </w:pPr>
      <w:r w:rsidRPr="00130451">
        <w:rPr>
          <w:rFonts w:cstheme="minorHAnsi"/>
          <w:sz w:val="22"/>
          <w:szCs w:val="22"/>
        </w:rPr>
        <w:t>W mniejszych miejscowościach, takich jak Dankowice, Hecznarowice czy Stara Wieś, działalność społeczna i kulturalna również jest obecna, jednak opiera się głównie na zaangażowaniu mieszkańców, szkół, Ochotniczych Straży Pożarnych i świetlic wiejskich. Wydarzenia mają często bardziej oddolny charakter, choć realizowane są w skromniejszych warunkach infrastrukturalnych.</w:t>
      </w:r>
    </w:p>
    <w:p w14:paraId="2759ED09" w14:textId="77777777" w:rsidR="00F45302" w:rsidRPr="00130451" w:rsidRDefault="00F45302" w:rsidP="00130451">
      <w:pPr>
        <w:spacing w:after="0" w:line="360" w:lineRule="auto"/>
        <w:jc w:val="both"/>
        <w:rPr>
          <w:rFonts w:cstheme="minorHAnsi"/>
          <w:sz w:val="22"/>
          <w:szCs w:val="22"/>
        </w:rPr>
      </w:pPr>
    </w:p>
    <w:p w14:paraId="2C23AC15" w14:textId="77777777" w:rsidR="00130451" w:rsidRPr="004D5269" w:rsidRDefault="00130451" w:rsidP="00130451">
      <w:pPr>
        <w:spacing w:after="0" w:line="360" w:lineRule="auto"/>
        <w:jc w:val="both"/>
        <w:rPr>
          <w:rFonts w:cstheme="minorHAnsi"/>
          <w:b/>
          <w:bCs/>
          <w:sz w:val="22"/>
          <w:szCs w:val="22"/>
        </w:rPr>
      </w:pPr>
      <w:r w:rsidRPr="004D5269">
        <w:rPr>
          <w:rFonts w:cstheme="minorHAnsi"/>
          <w:b/>
          <w:bCs/>
          <w:sz w:val="22"/>
          <w:szCs w:val="22"/>
        </w:rPr>
        <w:t>Bariery współpracy szkół z lokalnymi pasjonatami</w:t>
      </w:r>
    </w:p>
    <w:p w14:paraId="6F8D76E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W trakcie wywiadu pojawił się również temat współpracy szkół z osobami posiadającymi unikalne umiejętności i wiedzę tj. malarzami i ornitologami. Respondenci zwracali uwagę, że obowiązujące procedury związane z bezpieczeństwem dzieci oraz wymogami formalnymi utrudniają czasem angażowanie lokalnych twórców czy społeczników w działania edukacyjne.</w:t>
      </w:r>
    </w:p>
    <w:p w14:paraId="21172428" w14:textId="77777777" w:rsidR="00130451" w:rsidRDefault="00130451" w:rsidP="00130451">
      <w:pPr>
        <w:spacing w:after="0" w:line="360" w:lineRule="auto"/>
        <w:jc w:val="both"/>
        <w:rPr>
          <w:rFonts w:cstheme="minorHAnsi"/>
          <w:sz w:val="22"/>
          <w:szCs w:val="22"/>
        </w:rPr>
      </w:pPr>
      <w:r w:rsidRPr="00130451">
        <w:rPr>
          <w:rFonts w:cstheme="minorHAnsi"/>
          <w:sz w:val="22"/>
          <w:szCs w:val="22"/>
        </w:rPr>
        <w:t>Zdaniem rozmówców może to ograniczać obecność tzw. żywej kultury w szkołach i zmniejszać liczbę spotkań uczniów z osobami posiadającymi cenne doświadczenia oraz praktyczne umiejętności. Jednocześnie podkreślano, że bezpieczeństwo dzieci pozostaje wartością nadrzędną, dlatego warto poszukiwać rozwiązań umożliwiających łączenie wymogów formalnych z większym otwarciem instytucji na lokalnych pasjonatów.</w:t>
      </w:r>
    </w:p>
    <w:p w14:paraId="0C5AB3B8" w14:textId="77777777" w:rsidR="00F45302" w:rsidRPr="00130451" w:rsidRDefault="00F45302" w:rsidP="00130451">
      <w:pPr>
        <w:spacing w:after="0" w:line="360" w:lineRule="auto"/>
        <w:jc w:val="both"/>
        <w:rPr>
          <w:rFonts w:cstheme="minorHAnsi"/>
          <w:sz w:val="22"/>
          <w:szCs w:val="22"/>
        </w:rPr>
      </w:pPr>
    </w:p>
    <w:p w14:paraId="0FD2DAD7" w14:textId="77777777" w:rsidR="00130451" w:rsidRPr="00BD1F87" w:rsidRDefault="00130451" w:rsidP="00130451">
      <w:pPr>
        <w:spacing w:after="0" w:line="360" w:lineRule="auto"/>
        <w:jc w:val="both"/>
        <w:rPr>
          <w:rFonts w:cstheme="minorHAnsi"/>
          <w:sz w:val="22"/>
          <w:szCs w:val="22"/>
        </w:rPr>
      </w:pPr>
      <w:r w:rsidRPr="00BD1F87">
        <w:rPr>
          <w:rFonts w:cstheme="minorHAnsi"/>
          <w:sz w:val="22"/>
          <w:szCs w:val="22"/>
        </w:rPr>
        <w:t>Wnioski</w:t>
      </w:r>
    </w:p>
    <w:p w14:paraId="3081C202" w14:textId="5993451F" w:rsidR="00130451" w:rsidRPr="00130451" w:rsidRDefault="00F45302" w:rsidP="00130451">
      <w:pPr>
        <w:spacing w:after="0" w:line="360" w:lineRule="auto"/>
        <w:jc w:val="both"/>
        <w:rPr>
          <w:rFonts w:cstheme="minorHAnsi"/>
          <w:sz w:val="22"/>
          <w:szCs w:val="22"/>
        </w:rPr>
      </w:pPr>
      <w:r>
        <w:rPr>
          <w:rFonts w:cstheme="minorHAnsi"/>
          <w:sz w:val="22"/>
          <w:szCs w:val="22"/>
        </w:rPr>
        <w:t>1</w:t>
      </w:r>
      <w:r w:rsidR="00130451" w:rsidRPr="00130451">
        <w:rPr>
          <w:rFonts w:cstheme="minorHAnsi"/>
          <w:sz w:val="22"/>
          <w:szCs w:val="22"/>
        </w:rPr>
        <w:t>.</w:t>
      </w:r>
      <w:r w:rsidR="00130451" w:rsidRPr="00130451">
        <w:rPr>
          <w:rFonts w:cstheme="minorHAnsi"/>
          <w:sz w:val="22"/>
          <w:szCs w:val="22"/>
        </w:rPr>
        <w:tab/>
        <w:t>Silnym kapitałem gminy jest lokalna tożsamość oraz przywiązanie mieszkańców do dziedzictwa kulturowego.</w:t>
      </w:r>
    </w:p>
    <w:p w14:paraId="7CFCA4E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Tradycje, historia, język wilamowski, działalność muzeum, zespołów regionalnych oraz aktywność lokalnych liderów tworzą ważny fundament integrujący społeczność i budujący poczucie wyjątkowości miejsca. </w:t>
      </w:r>
    </w:p>
    <w:p w14:paraId="034F64DA" w14:textId="13706044" w:rsidR="00130451" w:rsidRPr="00130451" w:rsidRDefault="00F45302" w:rsidP="00130451">
      <w:pPr>
        <w:spacing w:after="0" w:line="360" w:lineRule="auto"/>
        <w:jc w:val="both"/>
        <w:rPr>
          <w:rFonts w:cstheme="minorHAnsi"/>
          <w:sz w:val="22"/>
          <w:szCs w:val="22"/>
        </w:rPr>
      </w:pPr>
      <w:r>
        <w:rPr>
          <w:rFonts w:cstheme="minorHAnsi"/>
          <w:sz w:val="22"/>
          <w:szCs w:val="22"/>
        </w:rPr>
        <w:lastRenderedPageBreak/>
        <w:t>2</w:t>
      </w:r>
      <w:r w:rsidR="00130451" w:rsidRPr="00130451">
        <w:rPr>
          <w:rFonts w:cstheme="minorHAnsi"/>
          <w:sz w:val="22"/>
          <w:szCs w:val="22"/>
        </w:rPr>
        <w:t>.</w:t>
      </w:r>
      <w:r w:rsidR="00130451" w:rsidRPr="00130451">
        <w:rPr>
          <w:rFonts w:cstheme="minorHAnsi"/>
          <w:sz w:val="22"/>
          <w:szCs w:val="22"/>
        </w:rPr>
        <w:tab/>
        <w:t>Aktywność społeczna opiera się w dużej mierze na zaangażowaniu tych samych osób i organizacji.</w:t>
      </w:r>
    </w:p>
    <w:p w14:paraId="17DCA96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Życie społeczne i kulturalne gminy jest bogate, jednak znaczną część inicjatyw realizują osoby już aktywne społecznie. Wyzwaniem pozostaje docieranie do mieszkańców mniej zaangażowanych oraz nowych mieszkańców gminy. </w:t>
      </w:r>
    </w:p>
    <w:p w14:paraId="075AD233" w14:textId="340A0DDC" w:rsidR="00130451" w:rsidRPr="00130451" w:rsidRDefault="00F45302" w:rsidP="00130451">
      <w:pPr>
        <w:spacing w:after="0" w:line="360" w:lineRule="auto"/>
        <w:jc w:val="both"/>
        <w:rPr>
          <w:rFonts w:cstheme="minorHAnsi"/>
          <w:sz w:val="22"/>
          <w:szCs w:val="22"/>
        </w:rPr>
      </w:pPr>
      <w:r>
        <w:rPr>
          <w:rFonts w:cstheme="minorHAnsi"/>
          <w:sz w:val="22"/>
          <w:szCs w:val="22"/>
        </w:rPr>
        <w:t>3</w:t>
      </w:r>
      <w:r w:rsidR="00130451" w:rsidRPr="00130451">
        <w:rPr>
          <w:rFonts w:cstheme="minorHAnsi"/>
          <w:sz w:val="22"/>
          <w:szCs w:val="22"/>
        </w:rPr>
        <w:t>.</w:t>
      </w:r>
      <w:r w:rsidR="00130451" w:rsidRPr="00130451">
        <w:rPr>
          <w:rFonts w:cstheme="minorHAnsi"/>
          <w:sz w:val="22"/>
          <w:szCs w:val="22"/>
        </w:rPr>
        <w:tab/>
        <w:t>Postępujące zmiany społeczne wpływają na osłabienie części tradycyjnych więzi społecznych.</w:t>
      </w:r>
    </w:p>
    <w:p w14:paraId="423E9E7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Coraz rzadziej funkcjonują rodziny wielopokoleniowe, zmieniają się relacje sąsiedzkie, a część kontaktów społecznych przenosi się do przestrzeni internetowej. Jednocześnie mieszkańcy nadal wykazują potrzebę wspólnego działania i integracji. </w:t>
      </w:r>
    </w:p>
    <w:p w14:paraId="7752B81C" w14:textId="3FA04B8D" w:rsidR="00130451" w:rsidRPr="00130451" w:rsidRDefault="00F45302" w:rsidP="00130451">
      <w:pPr>
        <w:spacing w:after="0" w:line="360" w:lineRule="auto"/>
        <w:jc w:val="both"/>
        <w:rPr>
          <w:rFonts w:cstheme="minorHAnsi"/>
          <w:sz w:val="22"/>
          <w:szCs w:val="22"/>
        </w:rPr>
      </w:pPr>
      <w:r>
        <w:rPr>
          <w:rFonts w:cstheme="minorHAnsi"/>
          <w:sz w:val="22"/>
          <w:szCs w:val="22"/>
        </w:rPr>
        <w:t>4</w:t>
      </w:r>
      <w:r w:rsidR="00130451" w:rsidRPr="00130451">
        <w:rPr>
          <w:rFonts w:cstheme="minorHAnsi"/>
          <w:sz w:val="22"/>
          <w:szCs w:val="22"/>
        </w:rPr>
        <w:t>.</w:t>
      </w:r>
      <w:r w:rsidR="00130451" w:rsidRPr="00130451">
        <w:rPr>
          <w:rFonts w:cstheme="minorHAnsi"/>
          <w:sz w:val="22"/>
          <w:szCs w:val="22"/>
        </w:rPr>
        <w:tab/>
        <w:t>Młodzież chętnie angażuje się w działania odpowiadające jej zainteresowaniom i dające możliwość zdobywania praktycznych umiejętności.</w:t>
      </w:r>
    </w:p>
    <w:p w14:paraId="3B6E0BC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Szczególnie dobrze oceniane są inicjatywy oparte na aktywnym uczestnictwie, warsztatach, działaniach kulinarnych, społecznych i artystycznych. </w:t>
      </w:r>
    </w:p>
    <w:p w14:paraId="07C7743E" w14:textId="7478036C" w:rsidR="00130451" w:rsidRPr="00130451" w:rsidRDefault="00F45302" w:rsidP="00130451">
      <w:pPr>
        <w:spacing w:after="0" w:line="360" w:lineRule="auto"/>
        <w:jc w:val="both"/>
        <w:rPr>
          <w:rFonts w:cstheme="minorHAnsi"/>
          <w:sz w:val="22"/>
          <w:szCs w:val="22"/>
        </w:rPr>
      </w:pPr>
      <w:r>
        <w:rPr>
          <w:rFonts w:cstheme="minorHAnsi"/>
          <w:sz w:val="22"/>
          <w:szCs w:val="22"/>
        </w:rPr>
        <w:t>5</w:t>
      </w:r>
      <w:r w:rsidR="00130451" w:rsidRPr="00130451">
        <w:rPr>
          <w:rFonts w:cstheme="minorHAnsi"/>
          <w:sz w:val="22"/>
          <w:szCs w:val="22"/>
        </w:rPr>
        <w:t>.</w:t>
      </w:r>
      <w:r w:rsidR="00130451" w:rsidRPr="00130451">
        <w:rPr>
          <w:rFonts w:cstheme="minorHAnsi"/>
          <w:sz w:val="22"/>
          <w:szCs w:val="22"/>
        </w:rPr>
        <w:tab/>
      </w:r>
      <w:r>
        <w:rPr>
          <w:rFonts w:cstheme="minorHAnsi"/>
          <w:sz w:val="22"/>
          <w:szCs w:val="22"/>
        </w:rPr>
        <w:t>„</w:t>
      </w:r>
      <w:r w:rsidR="00130451" w:rsidRPr="00130451">
        <w:rPr>
          <w:rFonts w:cstheme="minorHAnsi"/>
          <w:sz w:val="22"/>
          <w:szCs w:val="22"/>
        </w:rPr>
        <w:t>Dziupla</w:t>
      </w:r>
      <w:r>
        <w:rPr>
          <w:rFonts w:cstheme="minorHAnsi"/>
          <w:sz w:val="22"/>
          <w:szCs w:val="22"/>
        </w:rPr>
        <w:t>”</w:t>
      </w:r>
      <w:r w:rsidR="00130451" w:rsidRPr="00130451">
        <w:rPr>
          <w:rFonts w:cstheme="minorHAnsi"/>
          <w:sz w:val="22"/>
          <w:szCs w:val="22"/>
        </w:rPr>
        <w:t xml:space="preserve"> pełni ważną funkcję wychowawczą i integracyjną.</w:t>
      </w:r>
    </w:p>
    <w:p w14:paraId="09C32DEB"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Placówka stanowi istotne wsparcie dla dzieci i młodzieży, oferując bezpieczną przestrzeń do rozwoju, budowania relacji i spędzania czasu wolnego poza światem cyfrowym. </w:t>
      </w:r>
    </w:p>
    <w:p w14:paraId="1FC5371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7.</w:t>
      </w:r>
      <w:r w:rsidRPr="00130451">
        <w:rPr>
          <w:rFonts w:cstheme="minorHAnsi"/>
          <w:sz w:val="22"/>
          <w:szCs w:val="22"/>
        </w:rPr>
        <w:tab/>
        <w:t>Na terenie gminy funkcjonuje znaczący potencjał lokalnych pasjonatów i twórców.</w:t>
      </w:r>
    </w:p>
    <w:p w14:paraId="6BE0037D"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Działają tu artyści amatorzy, rzemieślnicy, hafciarki, muzycy, pszczelarze, edukatorzy i społecznicy, których wiedza oraz umiejętności mogą stanowić cenny zasób dla działań edukacyjnych i kulturalnych. </w:t>
      </w:r>
    </w:p>
    <w:p w14:paraId="0BF2B5D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8.</w:t>
      </w:r>
      <w:r w:rsidRPr="00130451">
        <w:rPr>
          <w:rFonts w:cstheme="minorHAnsi"/>
          <w:sz w:val="22"/>
          <w:szCs w:val="22"/>
        </w:rPr>
        <w:tab/>
        <w:t>Widoczne są różnice pomiędzy Wilamowicami a pozostałymi sołectwami pod względem dostępu do infrastruktury kulturalnej.</w:t>
      </w:r>
    </w:p>
    <w:p w14:paraId="7936D47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Wilamowice pełnią funkcję centrum organizacyjnego gminy, podczas gdy aktywność społeczna w pozostałych miejscowościach częściej opiera się na działaniach oddolnych realizowanych w szkołach, remizach OSP czy świetlicach. </w:t>
      </w:r>
    </w:p>
    <w:p w14:paraId="4780DD00"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9.</w:t>
      </w:r>
      <w:r w:rsidRPr="00130451">
        <w:rPr>
          <w:rFonts w:cstheme="minorHAnsi"/>
          <w:sz w:val="22"/>
          <w:szCs w:val="22"/>
        </w:rPr>
        <w:tab/>
        <w:t>Istnieje potrzeba skuteczniejszej integracji mieszkańców napływowych.</w:t>
      </w:r>
    </w:p>
    <w:p w14:paraId="35AB1CD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Wraz ze wzrostem liczby nowych mieszkańców pojawia się konieczność tworzenia okazji do budowania relacji i wzmacniania poczucia przynależności do lokalnej wspólnoty. </w:t>
      </w:r>
    </w:p>
    <w:p w14:paraId="007E6E21"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10.</w:t>
      </w:r>
      <w:r w:rsidRPr="00130451">
        <w:rPr>
          <w:rFonts w:cstheme="minorHAnsi"/>
          <w:sz w:val="22"/>
          <w:szCs w:val="22"/>
        </w:rPr>
        <w:tab/>
        <w:t>Szkoły oraz instytucje edukacyjne napotykają trudności w angażowaniu lokalnych pasjonatów i ekspertów.</w:t>
      </w:r>
    </w:p>
    <w:p w14:paraId="5918D194" w14:textId="01F2C814"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Wynika to przede wszystkim z wymogów formalnych i procedur bezpieczeństwa, które utrudniają spontaniczną współpracę ze społecznikami i twórcami. </w:t>
      </w:r>
    </w:p>
    <w:p w14:paraId="5C6B19B2" w14:textId="77777777" w:rsidR="00F45302" w:rsidRDefault="00F45302" w:rsidP="00130451">
      <w:pPr>
        <w:spacing w:after="0" w:line="360" w:lineRule="auto"/>
        <w:jc w:val="both"/>
        <w:rPr>
          <w:rFonts w:cstheme="minorHAnsi"/>
          <w:b/>
          <w:bCs/>
          <w:sz w:val="22"/>
          <w:szCs w:val="22"/>
        </w:rPr>
      </w:pPr>
    </w:p>
    <w:p w14:paraId="282CFF35" w14:textId="6DCC9488" w:rsidR="00130451" w:rsidRPr="00BD1F87" w:rsidRDefault="00130451" w:rsidP="00130451">
      <w:pPr>
        <w:spacing w:after="0" w:line="360" w:lineRule="auto"/>
        <w:jc w:val="both"/>
        <w:rPr>
          <w:rFonts w:cstheme="minorHAnsi"/>
          <w:sz w:val="22"/>
          <w:szCs w:val="22"/>
        </w:rPr>
      </w:pPr>
      <w:r w:rsidRPr="00BD1F87">
        <w:rPr>
          <w:rFonts w:cstheme="minorHAnsi"/>
          <w:sz w:val="22"/>
          <w:szCs w:val="22"/>
        </w:rPr>
        <w:lastRenderedPageBreak/>
        <w:t>Rekomendacje</w:t>
      </w:r>
    </w:p>
    <w:p w14:paraId="61476DB7"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w:t>
      </w:r>
      <w:r w:rsidRPr="00130451">
        <w:rPr>
          <w:rFonts w:cstheme="minorHAnsi"/>
          <w:sz w:val="22"/>
          <w:szCs w:val="22"/>
        </w:rPr>
        <w:tab/>
        <w:t>Rozwijać działania integrujące mieszkańców różnych pokoleń oraz środowisk społecznych.</w:t>
      </w:r>
    </w:p>
    <w:p w14:paraId="0C49010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Warto organizować wydarzenia o charakterze międzypokoleniowym, wykorzystujące lokalne tradycje, historię, rękodzieło, kulinaria oraz aktywność społeczną. </w:t>
      </w:r>
    </w:p>
    <w:p w14:paraId="67B9A44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2.</w:t>
      </w:r>
      <w:r w:rsidRPr="00130451">
        <w:rPr>
          <w:rFonts w:cstheme="minorHAnsi"/>
          <w:sz w:val="22"/>
          <w:szCs w:val="22"/>
        </w:rPr>
        <w:tab/>
        <w:t>Wzmacniać działania skierowane do mieszkańców mniej aktywnych społecznie oraz nowych mieszkańców gminy.</w:t>
      </w:r>
    </w:p>
    <w:p w14:paraId="57DF910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Szczególnie istotne jest tworzenie okazji do nieformalnych spotkań sąsiedzkich, wydarzeń plenerowych oraz inicjatyw opartych na wspólnych zainteresowaniach. </w:t>
      </w:r>
    </w:p>
    <w:p w14:paraId="36CCA37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3.</w:t>
      </w:r>
      <w:r w:rsidRPr="00130451">
        <w:rPr>
          <w:rFonts w:cstheme="minorHAnsi"/>
          <w:sz w:val="22"/>
          <w:szCs w:val="22"/>
        </w:rPr>
        <w:tab/>
        <w:t>Lepiej wykorzystywać potencjał lokalnych pasjonatów, twórców i ekspertów.</w:t>
      </w:r>
    </w:p>
    <w:p w14:paraId="63A732B0" w14:textId="3B283594"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Warto rozwijać programy warsztatowe, plenery, wystawy, spotkania edukacyjne prowadzone przez mieszkańców posiadających unikalne kompetencje i doświadczenie. </w:t>
      </w:r>
    </w:p>
    <w:p w14:paraId="205087D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4.</w:t>
      </w:r>
      <w:r w:rsidRPr="00130451">
        <w:rPr>
          <w:rFonts w:cstheme="minorHAnsi"/>
          <w:sz w:val="22"/>
          <w:szCs w:val="22"/>
        </w:rPr>
        <w:tab/>
        <w:t>Rozszerzyć współpracę pomiędzy MGOK, szkołami, organizacjami społecznymi i lokalnymi liderami.</w:t>
      </w:r>
    </w:p>
    <w:p w14:paraId="4C773CC2"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Pozwoli to skuteczniej wykorzystywać istniejące zasoby społeczne oraz budować trwałe partnerstwa na rzecz rozwoju kultury i edukacji. </w:t>
      </w:r>
    </w:p>
    <w:p w14:paraId="1562C488"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5.</w:t>
      </w:r>
      <w:r w:rsidRPr="00130451">
        <w:rPr>
          <w:rFonts w:cstheme="minorHAnsi"/>
          <w:sz w:val="22"/>
          <w:szCs w:val="22"/>
        </w:rPr>
        <w:tab/>
        <w:t>Tworzyć ofertę odpowiadającą współczesnym zainteresowaniom dzieci i młodzieży.</w:t>
      </w:r>
    </w:p>
    <w:p w14:paraId="091A5805"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Działania powinny łączyć nowe technologie, kulturę popularną oraz aktywności praktyczne z elementami lokalnego dziedzictwa i edukacji regionalnej. </w:t>
      </w:r>
    </w:p>
    <w:p w14:paraId="52AF7DA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6.</w:t>
      </w:r>
      <w:r w:rsidRPr="00130451">
        <w:rPr>
          <w:rFonts w:cstheme="minorHAnsi"/>
          <w:sz w:val="22"/>
          <w:szCs w:val="22"/>
        </w:rPr>
        <w:tab/>
        <w:t>Kontynuować rozwój miejsc wspierających dzieci i młodzież poza szkołą.</w:t>
      </w:r>
    </w:p>
    <w:p w14:paraId="31742E3C"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Doświadczenia Dziupli pokazują, że istnieje potrzeba tworzenia bezpiecznych przestrzeni sprzyjających rozwojowi kompetencji społecznych, integracji i aktywnemu spędzaniu czasu wolnego. </w:t>
      </w:r>
    </w:p>
    <w:p w14:paraId="511E80F9"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7.</w:t>
      </w:r>
      <w:r w:rsidRPr="00130451">
        <w:rPr>
          <w:rFonts w:cstheme="minorHAnsi"/>
          <w:sz w:val="22"/>
          <w:szCs w:val="22"/>
        </w:rPr>
        <w:tab/>
        <w:t>Rozwijać działania wzmacniające relacje sąsiedzkie i lokalne wspólnoty.</w:t>
      </w:r>
    </w:p>
    <w:p w14:paraId="1A46ADBF"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Warto wspierać oddolne inicjatywy mieszkańców, takie jak spotkania sąsiedzkie, wydarzenia uliczne, lokalne festyny czy wspólne działania na rzecz najbliższego otoczenia. </w:t>
      </w:r>
    </w:p>
    <w:p w14:paraId="24843156"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8.</w:t>
      </w:r>
      <w:r w:rsidRPr="00130451">
        <w:rPr>
          <w:rFonts w:cstheme="minorHAnsi"/>
          <w:sz w:val="22"/>
          <w:szCs w:val="22"/>
        </w:rPr>
        <w:tab/>
        <w:t>Poszukiwać rozwiązań ułatwiających udział lokalnych pasjonatów w edukacji dzieci i młodzieży.</w:t>
      </w:r>
    </w:p>
    <w:p w14:paraId="7E656583"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Można rozważyć stworzenie bazy lokalnych ekspertów i animatorów współpracujących ze szkołami oraz instytucjami kultury w oparciu o jednolite procedury formalne. </w:t>
      </w:r>
    </w:p>
    <w:p w14:paraId="12F4586A"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9.</w:t>
      </w:r>
      <w:r w:rsidRPr="00130451">
        <w:rPr>
          <w:rFonts w:cstheme="minorHAnsi"/>
          <w:sz w:val="22"/>
          <w:szCs w:val="22"/>
        </w:rPr>
        <w:tab/>
        <w:t>Wspierać rozwój oferty kulturalnej i edukacyjnej w sołectwach.</w:t>
      </w:r>
    </w:p>
    <w:p w14:paraId="42F09DD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 xml:space="preserve">Respondenci zwracali uwagę, że znacząca część wydarzeń koncentruje się w Wilamowicach. Warto, aby MGOK planował i realizował więcej działań również w Dankowicach, Hecznarowicach, Starej Wsi, Pisarzowicach i pozostałych sołectwach gminy. Pozwoli to zwiększyć dostępność oferty kulturalnej, </w:t>
      </w:r>
      <w:r w:rsidRPr="00130451">
        <w:rPr>
          <w:rFonts w:cstheme="minorHAnsi"/>
          <w:sz w:val="22"/>
          <w:szCs w:val="22"/>
        </w:rPr>
        <w:lastRenderedPageBreak/>
        <w:t xml:space="preserve">ograniczyć bariery związane z dojazdem oraz aktywizować mieszkańców miejscowości położonych poza centrum gminy. </w:t>
      </w:r>
    </w:p>
    <w:p w14:paraId="23E532CE" w14:textId="77777777" w:rsidR="00130451" w:rsidRPr="00130451" w:rsidRDefault="00130451" w:rsidP="00130451">
      <w:pPr>
        <w:spacing w:after="0" w:line="360" w:lineRule="auto"/>
        <w:jc w:val="both"/>
        <w:rPr>
          <w:rFonts w:cstheme="minorHAnsi"/>
          <w:sz w:val="22"/>
          <w:szCs w:val="22"/>
        </w:rPr>
      </w:pPr>
      <w:r w:rsidRPr="00130451">
        <w:rPr>
          <w:rFonts w:cstheme="minorHAnsi"/>
          <w:sz w:val="22"/>
          <w:szCs w:val="22"/>
        </w:rPr>
        <w:t>10.</w:t>
      </w:r>
      <w:r w:rsidRPr="00130451">
        <w:rPr>
          <w:rFonts w:cstheme="minorHAnsi"/>
          <w:sz w:val="22"/>
          <w:szCs w:val="22"/>
        </w:rPr>
        <w:tab/>
        <w:t>Rozwijać mobilny model działalności kulturalnej.</w:t>
      </w:r>
    </w:p>
    <w:p w14:paraId="2ADAC48E" w14:textId="77777777" w:rsidR="00130451" w:rsidRDefault="00130451" w:rsidP="00130451">
      <w:pPr>
        <w:spacing w:after="0" w:line="360" w:lineRule="auto"/>
        <w:jc w:val="both"/>
        <w:rPr>
          <w:rFonts w:cstheme="minorHAnsi"/>
          <w:sz w:val="22"/>
          <w:szCs w:val="22"/>
        </w:rPr>
      </w:pPr>
      <w:r w:rsidRPr="00130451">
        <w:rPr>
          <w:rFonts w:cstheme="minorHAnsi"/>
          <w:sz w:val="22"/>
          <w:szCs w:val="22"/>
        </w:rPr>
        <w:t xml:space="preserve">Oprócz wydarzeń organizowanych w siedzibie MGOK warto prowadzić cykle warsztatów, spotkań, wystaw i wydarzeń plenerowych realizowanych rotacyjnie w poszczególnych sołectwach. Takie rozwiązanie sprzyja równomiernemu rozwojowi życia społeczno-kulturalnego na terenie całej gminy i pozwala lepiej wykorzystać potencjał lokalnych społeczności. </w:t>
      </w:r>
    </w:p>
    <w:p w14:paraId="4237DA11" w14:textId="77777777" w:rsidR="002173DE" w:rsidRDefault="002173DE" w:rsidP="00130451">
      <w:pPr>
        <w:spacing w:after="0" w:line="360" w:lineRule="auto"/>
        <w:jc w:val="both"/>
        <w:rPr>
          <w:rFonts w:cstheme="minorHAnsi"/>
          <w:sz w:val="22"/>
          <w:szCs w:val="22"/>
        </w:rPr>
      </w:pPr>
    </w:p>
    <w:p w14:paraId="5F94C02A" w14:textId="77777777" w:rsidR="002173DE" w:rsidRDefault="002173DE" w:rsidP="00130451">
      <w:pPr>
        <w:spacing w:after="0" w:line="360" w:lineRule="auto"/>
        <w:jc w:val="both"/>
        <w:rPr>
          <w:rFonts w:cstheme="minorHAnsi"/>
          <w:sz w:val="22"/>
          <w:szCs w:val="22"/>
        </w:rPr>
      </w:pPr>
    </w:p>
    <w:p w14:paraId="6818EA37" w14:textId="77777777" w:rsidR="002173DE" w:rsidRDefault="002173DE" w:rsidP="00130451">
      <w:pPr>
        <w:spacing w:after="0" w:line="360" w:lineRule="auto"/>
        <w:jc w:val="both"/>
        <w:rPr>
          <w:rFonts w:cstheme="minorHAnsi"/>
          <w:sz w:val="22"/>
          <w:szCs w:val="22"/>
        </w:rPr>
      </w:pPr>
    </w:p>
    <w:p w14:paraId="4C1541FE" w14:textId="77777777" w:rsidR="002173DE" w:rsidRDefault="002173DE" w:rsidP="00130451">
      <w:pPr>
        <w:spacing w:after="0" w:line="360" w:lineRule="auto"/>
        <w:jc w:val="both"/>
        <w:rPr>
          <w:rFonts w:cstheme="minorHAnsi"/>
          <w:sz w:val="22"/>
          <w:szCs w:val="22"/>
        </w:rPr>
      </w:pPr>
    </w:p>
    <w:p w14:paraId="778BFA1E" w14:textId="77777777" w:rsidR="002173DE" w:rsidRDefault="002173DE" w:rsidP="00130451">
      <w:pPr>
        <w:spacing w:after="0" w:line="360" w:lineRule="auto"/>
        <w:jc w:val="both"/>
        <w:rPr>
          <w:rFonts w:cstheme="minorHAnsi"/>
          <w:sz w:val="22"/>
          <w:szCs w:val="22"/>
        </w:rPr>
      </w:pPr>
    </w:p>
    <w:p w14:paraId="44269F89" w14:textId="77777777" w:rsidR="002173DE" w:rsidRDefault="002173DE" w:rsidP="00130451">
      <w:pPr>
        <w:spacing w:after="0" w:line="360" w:lineRule="auto"/>
        <w:jc w:val="both"/>
        <w:rPr>
          <w:rFonts w:cstheme="minorHAnsi"/>
          <w:sz w:val="22"/>
          <w:szCs w:val="22"/>
        </w:rPr>
      </w:pPr>
    </w:p>
    <w:p w14:paraId="131DD24D" w14:textId="77777777" w:rsidR="002173DE" w:rsidRDefault="002173DE" w:rsidP="00130451">
      <w:pPr>
        <w:spacing w:after="0" w:line="360" w:lineRule="auto"/>
        <w:jc w:val="both"/>
        <w:rPr>
          <w:rFonts w:cstheme="minorHAnsi"/>
          <w:sz w:val="22"/>
          <w:szCs w:val="22"/>
        </w:rPr>
      </w:pPr>
    </w:p>
    <w:p w14:paraId="425F6213" w14:textId="77777777" w:rsidR="002173DE" w:rsidRDefault="002173DE" w:rsidP="00130451">
      <w:pPr>
        <w:spacing w:after="0" w:line="360" w:lineRule="auto"/>
        <w:jc w:val="both"/>
        <w:rPr>
          <w:rFonts w:cstheme="minorHAnsi"/>
          <w:sz w:val="22"/>
          <w:szCs w:val="22"/>
        </w:rPr>
      </w:pPr>
    </w:p>
    <w:p w14:paraId="6CDCCBCB" w14:textId="77777777" w:rsidR="002173DE" w:rsidRDefault="002173DE" w:rsidP="00130451">
      <w:pPr>
        <w:spacing w:after="0" w:line="360" w:lineRule="auto"/>
        <w:jc w:val="both"/>
        <w:rPr>
          <w:rFonts w:cstheme="minorHAnsi"/>
          <w:sz w:val="22"/>
          <w:szCs w:val="22"/>
        </w:rPr>
      </w:pPr>
    </w:p>
    <w:p w14:paraId="5A08558F" w14:textId="77777777" w:rsidR="002173DE" w:rsidRDefault="002173DE" w:rsidP="00130451">
      <w:pPr>
        <w:spacing w:after="0" w:line="360" w:lineRule="auto"/>
        <w:jc w:val="both"/>
        <w:rPr>
          <w:rFonts w:cstheme="minorHAnsi"/>
          <w:sz w:val="22"/>
          <w:szCs w:val="22"/>
        </w:rPr>
      </w:pPr>
    </w:p>
    <w:p w14:paraId="539C2F34" w14:textId="77777777" w:rsidR="002173DE" w:rsidRDefault="002173DE" w:rsidP="00130451">
      <w:pPr>
        <w:spacing w:after="0" w:line="360" w:lineRule="auto"/>
        <w:jc w:val="both"/>
        <w:rPr>
          <w:rFonts w:cstheme="minorHAnsi"/>
          <w:sz w:val="22"/>
          <w:szCs w:val="22"/>
        </w:rPr>
      </w:pPr>
    </w:p>
    <w:p w14:paraId="08B8C293" w14:textId="77777777" w:rsidR="002173DE" w:rsidRDefault="002173DE" w:rsidP="00130451">
      <w:pPr>
        <w:spacing w:after="0" w:line="360" w:lineRule="auto"/>
        <w:jc w:val="both"/>
        <w:rPr>
          <w:rFonts w:cstheme="minorHAnsi"/>
          <w:sz w:val="22"/>
          <w:szCs w:val="22"/>
        </w:rPr>
      </w:pPr>
    </w:p>
    <w:p w14:paraId="1AC9C366" w14:textId="77777777" w:rsidR="002173DE" w:rsidRDefault="002173DE" w:rsidP="00130451">
      <w:pPr>
        <w:spacing w:after="0" w:line="360" w:lineRule="auto"/>
        <w:jc w:val="both"/>
        <w:rPr>
          <w:rFonts w:cstheme="minorHAnsi"/>
          <w:sz w:val="22"/>
          <w:szCs w:val="22"/>
        </w:rPr>
      </w:pPr>
    </w:p>
    <w:p w14:paraId="1784C987" w14:textId="77777777" w:rsidR="002173DE" w:rsidRDefault="002173DE" w:rsidP="00130451">
      <w:pPr>
        <w:spacing w:after="0" w:line="360" w:lineRule="auto"/>
        <w:jc w:val="both"/>
        <w:rPr>
          <w:rFonts w:cstheme="minorHAnsi"/>
          <w:sz w:val="22"/>
          <w:szCs w:val="22"/>
        </w:rPr>
      </w:pPr>
    </w:p>
    <w:p w14:paraId="5170B736" w14:textId="77777777" w:rsidR="002173DE" w:rsidRDefault="002173DE" w:rsidP="00130451">
      <w:pPr>
        <w:spacing w:after="0" w:line="360" w:lineRule="auto"/>
        <w:jc w:val="both"/>
        <w:rPr>
          <w:rFonts w:cstheme="minorHAnsi"/>
          <w:sz w:val="22"/>
          <w:szCs w:val="22"/>
        </w:rPr>
      </w:pPr>
    </w:p>
    <w:p w14:paraId="3E6E1DF0" w14:textId="77777777" w:rsidR="002173DE" w:rsidRDefault="002173DE" w:rsidP="00130451">
      <w:pPr>
        <w:spacing w:after="0" w:line="360" w:lineRule="auto"/>
        <w:jc w:val="both"/>
        <w:rPr>
          <w:rFonts w:cstheme="minorHAnsi"/>
          <w:sz w:val="22"/>
          <w:szCs w:val="22"/>
        </w:rPr>
      </w:pPr>
    </w:p>
    <w:p w14:paraId="2A71B576" w14:textId="77777777" w:rsidR="002173DE" w:rsidRDefault="002173DE" w:rsidP="00130451">
      <w:pPr>
        <w:spacing w:after="0" w:line="360" w:lineRule="auto"/>
        <w:jc w:val="both"/>
        <w:rPr>
          <w:rFonts w:cstheme="minorHAnsi"/>
          <w:sz w:val="22"/>
          <w:szCs w:val="22"/>
        </w:rPr>
      </w:pPr>
    </w:p>
    <w:p w14:paraId="4DEA3B57" w14:textId="77777777" w:rsidR="002173DE" w:rsidRDefault="002173DE" w:rsidP="00130451">
      <w:pPr>
        <w:spacing w:after="0" w:line="360" w:lineRule="auto"/>
        <w:jc w:val="both"/>
        <w:rPr>
          <w:rFonts w:cstheme="minorHAnsi"/>
          <w:sz w:val="22"/>
          <w:szCs w:val="22"/>
        </w:rPr>
      </w:pPr>
    </w:p>
    <w:p w14:paraId="6B162C6E" w14:textId="77777777" w:rsidR="002173DE" w:rsidRDefault="002173DE" w:rsidP="00130451">
      <w:pPr>
        <w:spacing w:after="0" w:line="360" w:lineRule="auto"/>
        <w:jc w:val="both"/>
        <w:rPr>
          <w:rFonts w:cstheme="minorHAnsi"/>
          <w:sz w:val="22"/>
          <w:szCs w:val="22"/>
        </w:rPr>
      </w:pPr>
    </w:p>
    <w:p w14:paraId="304ED311" w14:textId="77777777" w:rsidR="002173DE" w:rsidRDefault="002173DE" w:rsidP="00130451">
      <w:pPr>
        <w:spacing w:after="0" w:line="360" w:lineRule="auto"/>
        <w:jc w:val="both"/>
        <w:rPr>
          <w:rFonts w:cstheme="minorHAnsi"/>
          <w:sz w:val="22"/>
          <w:szCs w:val="22"/>
        </w:rPr>
      </w:pPr>
    </w:p>
    <w:p w14:paraId="33DFE826" w14:textId="77777777" w:rsidR="009128BC" w:rsidRDefault="009128BC" w:rsidP="00130451">
      <w:pPr>
        <w:spacing w:after="0" w:line="360" w:lineRule="auto"/>
        <w:jc w:val="both"/>
        <w:rPr>
          <w:rFonts w:cstheme="minorHAnsi"/>
          <w:sz w:val="22"/>
          <w:szCs w:val="22"/>
        </w:rPr>
      </w:pPr>
    </w:p>
    <w:p w14:paraId="4F82B62D" w14:textId="77777777" w:rsidR="009128BC" w:rsidRDefault="009128BC" w:rsidP="00130451">
      <w:pPr>
        <w:spacing w:after="0" w:line="360" w:lineRule="auto"/>
        <w:jc w:val="both"/>
        <w:rPr>
          <w:rFonts w:cstheme="minorHAnsi"/>
          <w:sz w:val="22"/>
          <w:szCs w:val="22"/>
        </w:rPr>
      </w:pPr>
    </w:p>
    <w:p w14:paraId="14CC1E11" w14:textId="77777777" w:rsidR="009128BC" w:rsidRDefault="009128BC" w:rsidP="00130451">
      <w:pPr>
        <w:spacing w:after="0" w:line="360" w:lineRule="auto"/>
        <w:jc w:val="both"/>
        <w:rPr>
          <w:rFonts w:cstheme="minorHAnsi"/>
          <w:sz w:val="22"/>
          <w:szCs w:val="22"/>
        </w:rPr>
      </w:pPr>
    </w:p>
    <w:p w14:paraId="1ABE317D" w14:textId="77777777" w:rsidR="009128BC" w:rsidRDefault="009128BC" w:rsidP="00130451">
      <w:pPr>
        <w:spacing w:after="0" w:line="360" w:lineRule="auto"/>
        <w:jc w:val="both"/>
        <w:rPr>
          <w:rFonts w:cstheme="minorHAnsi"/>
          <w:sz w:val="22"/>
          <w:szCs w:val="22"/>
        </w:rPr>
      </w:pPr>
    </w:p>
    <w:p w14:paraId="452C475C" w14:textId="77777777" w:rsidR="002173DE" w:rsidRDefault="002173DE" w:rsidP="00130451">
      <w:pPr>
        <w:spacing w:after="0" w:line="360" w:lineRule="auto"/>
        <w:jc w:val="both"/>
        <w:rPr>
          <w:rFonts w:cstheme="minorHAnsi"/>
          <w:sz w:val="22"/>
          <w:szCs w:val="22"/>
        </w:rPr>
      </w:pPr>
    </w:p>
    <w:p w14:paraId="61C976A8" w14:textId="5B040B24" w:rsidR="002173DE" w:rsidRDefault="002173DE" w:rsidP="00130451">
      <w:pPr>
        <w:spacing w:after="0" w:line="360" w:lineRule="auto"/>
        <w:jc w:val="both"/>
        <w:rPr>
          <w:rFonts w:cstheme="minorHAnsi"/>
          <w:sz w:val="22"/>
          <w:szCs w:val="22"/>
        </w:rPr>
      </w:pPr>
      <w:r>
        <w:rPr>
          <w:rFonts w:cstheme="minorHAnsi"/>
          <w:sz w:val="22"/>
          <w:szCs w:val="22"/>
        </w:rPr>
        <w:lastRenderedPageBreak/>
        <w:t>Fotorelacja z działań diagnozy</w:t>
      </w:r>
    </w:p>
    <w:p w14:paraId="6DF0F802" w14:textId="77777777" w:rsidR="002173DE" w:rsidRDefault="002173DE" w:rsidP="00130451">
      <w:pPr>
        <w:spacing w:after="0" w:line="360" w:lineRule="auto"/>
        <w:jc w:val="both"/>
        <w:rPr>
          <w:rFonts w:cstheme="minorHAnsi"/>
          <w:sz w:val="22"/>
          <w:szCs w:val="22"/>
        </w:rPr>
      </w:pPr>
    </w:p>
    <w:p w14:paraId="26CC107D" w14:textId="26DCCB6E" w:rsidR="002173DE" w:rsidRDefault="002173DE" w:rsidP="00130451">
      <w:pPr>
        <w:spacing w:after="0" w:line="360" w:lineRule="auto"/>
        <w:jc w:val="both"/>
        <w:rPr>
          <w:rFonts w:cstheme="minorHAnsi"/>
          <w:sz w:val="22"/>
          <w:szCs w:val="22"/>
        </w:rPr>
      </w:pPr>
      <w:r>
        <w:rPr>
          <w:noProof/>
        </w:rPr>
        <w:drawing>
          <wp:inline distT="0" distB="0" distL="0" distR="0" wp14:anchorId="64C4A83E" wp14:editId="0C8141FC">
            <wp:extent cx="5760720" cy="3242310"/>
            <wp:effectExtent l="0" t="0" r="0" b="0"/>
            <wp:docPr id="13405136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0E050EB6" w14:textId="184FA1ED" w:rsidR="002173DE" w:rsidRPr="00130451" w:rsidRDefault="002173DE" w:rsidP="00130451">
      <w:pPr>
        <w:spacing w:after="0" w:line="360" w:lineRule="auto"/>
        <w:jc w:val="both"/>
        <w:rPr>
          <w:rFonts w:cstheme="minorHAnsi"/>
          <w:sz w:val="22"/>
          <w:szCs w:val="22"/>
        </w:rPr>
      </w:pPr>
      <w:r>
        <w:rPr>
          <w:noProof/>
        </w:rPr>
        <w:lastRenderedPageBreak/>
        <w:drawing>
          <wp:inline distT="0" distB="0" distL="0" distR="0" wp14:anchorId="142FA63A" wp14:editId="37D8A00F">
            <wp:extent cx="5760720" cy="3239770"/>
            <wp:effectExtent l="0" t="0" r="0" b="0"/>
            <wp:docPr id="104656119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r>
        <w:rPr>
          <w:noProof/>
        </w:rPr>
        <w:drawing>
          <wp:inline distT="0" distB="0" distL="0" distR="0" wp14:anchorId="0308CE46" wp14:editId="4037CDA2">
            <wp:extent cx="5760720" cy="3242310"/>
            <wp:effectExtent l="0" t="0" r="0" b="0"/>
            <wp:docPr id="44098133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r>
        <w:rPr>
          <w:noProof/>
        </w:rPr>
        <w:lastRenderedPageBreak/>
        <w:drawing>
          <wp:inline distT="0" distB="0" distL="0" distR="0" wp14:anchorId="03DE06AF" wp14:editId="62C52560">
            <wp:extent cx="5760720" cy="3239770"/>
            <wp:effectExtent l="0" t="0" r="0" b="0"/>
            <wp:docPr id="17905394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r>
        <w:rPr>
          <w:noProof/>
        </w:rPr>
        <w:drawing>
          <wp:inline distT="0" distB="0" distL="0" distR="0" wp14:anchorId="77B32457" wp14:editId="07A5128B">
            <wp:extent cx="5760720" cy="3239770"/>
            <wp:effectExtent l="0" t="0" r="0" b="0"/>
            <wp:docPr id="128734464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r>
        <w:rPr>
          <w:noProof/>
        </w:rPr>
        <w:lastRenderedPageBreak/>
        <w:drawing>
          <wp:inline distT="0" distB="0" distL="0" distR="0" wp14:anchorId="2E861A5A" wp14:editId="413E21D7">
            <wp:extent cx="5760720" cy="3239770"/>
            <wp:effectExtent l="0" t="0" r="0" b="0"/>
            <wp:docPr id="21321025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sectPr w:rsidR="002173DE" w:rsidRPr="00130451" w:rsidSect="00BD1F87">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6BEA9" w14:textId="77777777" w:rsidR="00864F6C" w:rsidRDefault="00864F6C" w:rsidP="002F76F9">
      <w:pPr>
        <w:spacing w:after="0" w:line="240" w:lineRule="auto"/>
      </w:pPr>
      <w:r>
        <w:separator/>
      </w:r>
    </w:p>
  </w:endnote>
  <w:endnote w:type="continuationSeparator" w:id="0">
    <w:p w14:paraId="7D7E4F2B" w14:textId="77777777" w:rsidR="00864F6C" w:rsidRDefault="00864F6C" w:rsidP="002F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E260" w14:textId="0BB9C32F" w:rsidR="009128BC" w:rsidRDefault="009128BC">
    <w:pPr>
      <w:pStyle w:val="Stopka"/>
    </w:pPr>
    <w:r w:rsidRPr="00F42A6F">
      <w:rPr>
        <w:noProof/>
      </w:rPr>
      <w:drawing>
        <wp:inline distT="0" distB="0" distL="0" distR="0" wp14:anchorId="3A009D40" wp14:editId="449D6808">
          <wp:extent cx="4507107" cy="1062688"/>
          <wp:effectExtent l="0" t="0" r="8255" b="4445"/>
          <wp:docPr id="19149958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9016" cy="106785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33A23" w14:textId="77777777" w:rsidR="00864F6C" w:rsidRDefault="00864F6C" w:rsidP="002F76F9">
      <w:pPr>
        <w:spacing w:after="0" w:line="240" w:lineRule="auto"/>
      </w:pPr>
      <w:r>
        <w:separator/>
      </w:r>
    </w:p>
  </w:footnote>
  <w:footnote w:type="continuationSeparator" w:id="0">
    <w:p w14:paraId="4778EF60" w14:textId="77777777" w:rsidR="00864F6C" w:rsidRDefault="00864F6C" w:rsidP="002F7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7AB"/>
    <w:multiLevelType w:val="multilevel"/>
    <w:tmpl w:val="656AF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644F09"/>
    <w:multiLevelType w:val="multilevel"/>
    <w:tmpl w:val="9C2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E556D"/>
    <w:multiLevelType w:val="multilevel"/>
    <w:tmpl w:val="D74A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36655"/>
    <w:multiLevelType w:val="multilevel"/>
    <w:tmpl w:val="44F6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65684C"/>
    <w:multiLevelType w:val="multilevel"/>
    <w:tmpl w:val="14B4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B01CE"/>
    <w:multiLevelType w:val="multilevel"/>
    <w:tmpl w:val="F272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A85EE2"/>
    <w:multiLevelType w:val="multilevel"/>
    <w:tmpl w:val="BD9E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431191"/>
    <w:multiLevelType w:val="multilevel"/>
    <w:tmpl w:val="26DAC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0512F8"/>
    <w:multiLevelType w:val="multilevel"/>
    <w:tmpl w:val="F5F0A06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8C66F0"/>
    <w:multiLevelType w:val="multilevel"/>
    <w:tmpl w:val="82266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B75CC6"/>
    <w:multiLevelType w:val="multilevel"/>
    <w:tmpl w:val="DDA4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91248"/>
    <w:multiLevelType w:val="multilevel"/>
    <w:tmpl w:val="02AC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585C45"/>
    <w:multiLevelType w:val="multilevel"/>
    <w:tmpl w:val="1062FA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7C5C3C"/>
    <w:multiLevelType w:val="multilevel"/>
    <w:tmpl w:val="61D6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2618E6"/>
    <w:multiLevelType w:val="multilevel"/>
    <w:tmpl w:val="E642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26759C"/>
    <w:multiLevelType w:val="multilevel"/>
    <w:tmpl w:val="7F70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5246E3"/>
    <w:multiLevelType w:val="multilevel"/>
    <w:tmpl w:val="8668B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455378"/>
    <w:multiLevelType w:val="multilevel"/>
    <w:tmpl w:val="BEB4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3776B0"/>
    <w:multiLevelType w:val="multilevel"/>
    <w:tmpl w:val="151AE5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805480"/>
    <w:multiLevelType w:val="multilevel"/>
    <w:tmpl w:val="0884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D45480"/>
    <w:multiLevelType w:val="multilevel"/>
    <w:tmpl w:val="E714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1C789E"/>
    <w:multiLevelType w:val="multilevel"/>
    <w:tmpl w:val="331E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865E7A"/>
    <w:multiLevelType w:val="multilevel"/>
    <w:tmpl w:val="8910A8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490163"/>
    <w:multiLevelType w:val="multilevel"/>
    <w:tmpl w:val="A52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3014FE"/>
    <w:multiLevelType w:val="multilevel"/>
    <w:tmpl w:val="209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EC3CCD"/>
    <w:multiLevelType w:val="multilevel"/>
    <w:tmpl w:val="6F1E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F91D27"/>
    <w:multiLevelType w:val="multilevel"/>
    <w:tmpl w:val="4A68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0C04EC"/>
    <w:multiLevelType w:val="multilevel"/>
    <w:tmpl w:val="273473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735A54"/>
    <w:multiLevelType w:val="multilevel"/>
    <w:tmpl w:val="1A6A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2521E7"/>
    <w:multiLevelType w:val="multilevel"/>
    <w:tmpl w:val="856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159695E"/>
    <w:multiLevelType w:val="multilevel"/>
    <w:tmpl w:val="260E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4E21FB"/>
    <w:multiLevelType w:val="multilevel"/>
    <w:tmpl w:val="A5C89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0A4974"/>
    <w:multiLevelType w:val="multilevel"/>
    <w:tmpl w:val="3470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FA0125"/>
    <w:multiLevelType w:val="multilevel"/>
    <w:tmpl w:val="15D0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051A5F"/>
    <w:multiLevelType w:val="multilevel"/>
    <w:tmpl w:val="D3E2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E2064B"/>
    <w:multiLevelType w:val="multilevel"/>
    <w:tmpl w:val="247C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221B10"/>
    <w:multiLevelType w:val="multilevel"/>
    <w:tmpl w:val="FA6E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3B4D2C"/>
    <w:multiLevelType w:val="multilevel"/>
    <w:tmpl w:val="D08C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12A29F4"/>
    <w:multiLevelType w:val="multilevel"/>
    <w:tmpl w:val="719A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380E73"/>
    <w:multiLevelType w:val="multilevel"/>
    <w:tmpl w:val="F846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8150F14"/>
    <w:multiLevelType w:val="multilevel"/>
    <w:tmpl w:val="4ADE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8860997"/>
    <w:multiLevelType w:val="multilevel"/>
    <w:tmpl w:val="0D7C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665129"/>
    <w:multiLevelType w:val="multilevel"/>
    <w:tmpl w:val="A1B6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0116B8"/>
    <w:multiLevelType w:val="multilevel"/>
    <w:tmpl w:val="7DA8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F9A0699"/>
    <w:multiLevelType w:val="multilevel"/>
    <w:tmpl w:val="9AFE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C62397"/>
    <w:multiLevelType w:val="multilevel"/>
    <w:tmpl w:val="433471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0102B0"/>
    <w:multiLevelType w:val="multilevel"/>
    <w:tmpl w:val="9650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014A62"/>
    <w:multiLevelType w:val="multilevel"/>
    <w:tmpl w:val="C1DA6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8981749"/>
    <w:multiLevelType w:val="multilevel"/>
    <w:tmpl w:val="E5FEF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C5E55E1"/>
    <w:multiLevelType w:val="multilevel"/>
    <w:tmpl w:val="D5C2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DF37538"/>
    <w:multiLevelType w:val="multilevel"/>
    <w:tmpl w:val="63E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FE151F"/>
    <w:multiLevelType w:val="multilevel"/>
    <w:tmpl w:val="D37C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F177E9"/>
    <w:multiLevelType w:val="multilevel"/>
    <w:tmpl w:val="E698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00B5B00"/>
    <w:multiLevelType w:val="multilevel"/>
    <w:tmpl w:val="BFA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5A1DDB"/>
    <w:multiLevelType w:val="multilevel"/>
    <w:tmpl w:val="467E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23E373B"/>
    <w:multiLevelType w:val="multilevel"/>
    <w:tmpl w:val="2054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63F421C"/>
    <w:multiLevelType w:val="multilevel"/>
    <w:tmpl w:val="E1EC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8281AAF"/>
    <w:multiLevelType w:val="multilevel"/>
    <w:tmpl w:val="A28C6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1468E2"/>
    <w:multiLevelType w:val="multilevel"/>
    <w:tmpl w:val="CD50E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99B22DA"/>
    <w:multiLevelType w:val="multilevel"/>
    <w:tmpl w:val="6E66B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A9110BD"/>
    <w:multiLevelType w:val="multilevel"/>
    <w:tmpl w:val="AD7E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AED4F05"/>
    <w:multiLevelType w:val="multilevel"/>
    <w:tmpl w:val="64EE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3A5A49"/>
    <w:multiLevelType w:val="multilevel"/>
    <w:tmpl w:val="FD7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C0416BA"/>
    <w:multiLevelType w:val="multilevel"/>
    <w:tmpl w:val="44C82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5D5A60"/>
    <w:multiLevelType w:val="multilevel"/>
    <w:tmpl w:val="B052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5D3046"/>
    <w:multiLevelType w:val="multilevel"/>
    <w:tmpl w:val="686C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690F3F"/>
    <w:multiLevelType w:val="multilevel"/>
    <w:tmpl w:val="1E6A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27D02E9"/>
    <w:multiLevelType w:val="multilevel"/>
    <w:tmpl w:val="CAF4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3431610"/>
    <w:multiLevelType w:val="multilevel"/>
    <w:tmpl w:val="22FC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6CA7639"/>
    <w:multiLevelType w:val="multilevel"/>
    <w:tmpl w:val="5A8C05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71E1491"/>
    <w:multiLevelType w:val="multilevel"/>
    <w:tmpl w:val="808C1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8BF0A77"/>
    <w:multiLevelType w:val="multilevel"/>
    <w:tmpl w:val="597C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B930B96"/>
    <w:multiLevelType w:val="multilevel"/>
    <w:tmpl w:val="5212F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DB320B7"/>
    <w:multiLevelType w:val="multilevel"/>
    <w:tmpl w:val="66E0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2831381">
    <w:abstractNumId w:val="24"/>
  </w:num>
  <w:num w:numId="2" w16cid:durableId="442193224">
    <w:abstractNumId w:val="26"/>
  </w:num>
  <w:num w:numId="3" w16cid:durableId="1407872074">
    <w:abstractNumId w:val="73"/>
  </w:num>
  <w:num w:numId="4" w16cid:durableId="1320845309">
    <w:abstractNumId w:val="10"/>
  </w:num>
  <w:num w:numId="5" w16cid:durableId="693263826">
    <w:abstractNumId w:val="47"/>
  </w:num>
  <w:num w:numId="6" w16cid:durableId="1080566135">
    <w:abstractNumId w:val="51"/>
  </w:num>
  <w:num w:numId="7" w16cid:durableId="2147315535">
    <w:abstractNumId w:val="1"/>
  </w:num>
  <w:num w:numId="8" w16cid:durableId="1155414399">
    <w:abstractNumId w:val="2"/>
  </w:num>
  <w:num w:numId="9" w16cid:durableId="1947883987">
    <w:abstractNumId w:val="66"/>
  </w:num>
  <w:num w:numId="10" w16cid:durableId="1556550004">
    <w:abstractNumId w:val="32"/>
  </w:num>
  <w:num w:numId="11" w16cid:durableId="1402144408">
    <w:abstractNumId w:val="38"/>
  </w:num>
  <w:num w:numId="12" w16cid:durableId="489371448">
    <w:abstractNumId w:val="25"/>
  </w:num>
  <w:num w:numId="13" w16cid:durableId="1860460478">
    <w:abstractNumId w:val="6"/>
  </w:num>
  <w:num w:numId="14" w16cid:durableId="575014888">
    <w:abstractNumId w:val="33"/>
  </w:num>
  <w:num w:numId="15" w16cid:durableId="13776375">
    <w:abstractNumId w:val="11"/>
  </w:num>
  <w:num w:numId="16" w16cid:durableId="205945342">
    <w:abstractNumId w:val="4"/>
  </w:num>
  <w:num w:numId="17" w16cid:durableId="362021972">
    <w:abstractNumId w:val="41"/>
  </w:num>
  <w:num w:numId="18" w16cid:durableId="2057848515">
    <w:abstractNumId w:val="35"/>
  </w:num>
  <w:num w:numId="19" w16cid:durableId="2091854737">
    <w:abstractNumId w:val="71"/>
  </w:num>
  <w:num w:numId="20" w16cid:durableId="376010167">
    <w:abstractNumId w:val="23"/>
  </w:num>
  <w:num w:numId="21" w16cid:durableId="1106193813">
    <w:abstractNumId w:val="37"/>
  </w:num>
  <w:num w:numId="22" w16cid:durableId="471405325">
    <w:abstractNumId w:val="68"/>
  </w:num>
  <w:num w:numId="23" w16cid:durableId="1294605470">
    <w:abstractNumId w:val="14"/>
  </w:num>
  <w:num w:numId="24" w16cid:durableId="1872843060">
    <w:abstractNumId w:val="13"/>
  </w:num>
  <w:num w:numId="25" w16cid:durableId="1450277128">
    <w:abstractNumId w:val="67"/>
  </w:num>
  <w:num w:numId="26" w16cid:durableId="1637444587">
    <w:abstractNumId w:val="0"/>
  </w:num>
  <w:num w:numId="27" w16cid:durableId="211043190">
    <w:abstractNumId w:val="63"/>
  </w:num>
  <w:num w:numId="28" w16cid:durableId="566452686">
    <w:abstractNumId w:val="44"/>
  </w:num>
  <w:num w:numId="29" w16cid:durableId="2003964962">
    <w:abstractNumId w:val="56"/>
  </w:num>
  <w:num w:numId="30" w16cid:durableId="1388216089">
    <w:abstractNumId w:val="12"/>
  </w:num>
  <w:num w:numId="31" w16cid:durableId="573593178">
    <w:abstractNumId w:val="36"/>
  </w:num>
  <w:num w:numId="32" w16cid:durableId="1008216689">
    <w:abstractNumId w:val="7"/>
  </w:num>
  <w:num w:numId="33" w16cid:durableId="1717966581">
    <w:abstractNumId w:val="52"/>
  </w:num>
  <w:num w:numId="34" w16cid:durableId="652374255">
    <w:abstractNumId w:val="57"/>
  </w:num>
  <w:num w:numId="35" w16cid:durableId="227619014">
    <w:abstractNumId w:val="55"/>
  </w:num>
  <w:num w:numId="36" w16cid:durableId="399520137">
    <w:abstractNumId w:val="58"/>
  </w:num>
  <w:num w:numId="37" w16cid:durableId="518080090">
    <w:abstractNumId w:val="20"/>
  </w:num>
  <w:num w:numId="38" w16cid:durableId="1406143423">
    <w:abstractNumId w:val="22"/>
  </w:num>
  <w:num w:numId="39" w16cid:durableId="526256990">
    <w:abstractNumId w:val="40"/>
  </w:num>
  <w:num w:numId="40" w16cid:durableId="2082366262">
    <w:abstractNumId w:val="39"/>
  </w:num>
  <w:num w:numId="41" w16cid:durableId="639771310">
    <w:abstractNumId w:val="54"/>
  </w:num>
  <w:num w:numId="42" w16cid:durableId="154221829">
    <w:abstractNumId w:val="27"/>
  </w:num>
  <w:num w:numId="43" w16cid:durableId="258685025">
    <w:abstractNumId w:val="17"/>
  </w:num>
  <w:num w:numId="44" w16cid:durableId="486168950">
    <w:abstractNumId w:val="29"/>
  </w:num>
  <w:num w:numId="45" w16cid:durableId="1198276901">
    <w:abstractNumId w:val="45"/>
  </w:num>
  <w:num w:numId="46" w16cid:durableId="281307528">
    <w:abstractNumId w:val="69"/>
  </w:num>
  <w:num w:numId="47" w16cid:durableId="1512790459">
    <w:abstractNumId w:val="43"/>
  </w:num>
  <w:num w:numId="48" w16cid:durableId="347022983">
    <w:abstractNumId w:val="18"/>
  </w:num>
  <w:num w:numId="49" w16cid:durableId="1267810378">
    <w:abstractNumId w:val="46"/>
  </w:num>
  <w:num w:numId="50" w16cid:durableId="1563173365">
    <w:abstractNumId w:val="8"/>
  </w:num>
  <w:num w:numId="51" w16cid:durableId="2072918083">
    <w:abstractNumId w:val="53"/>
  </w:num>
  <w:num w:numId="52" w16cid:durableId="1374111300">
    <w:abstractNumId w:val="9"/>
  </w:num>
  <w:num w:numId="53" w16cid:durableId="176114296">
    <w:abstractNumId w:val="59"/>
  </w:num>
  <w:num w:numId="54" w16cid:durableId="247427329">
    <w:abstractNumId w:val="15"/>
  </w:num>
  <w:num w:numId="55" w16cid:durableId="884635899">
    <w:abstractNumId w:val="70"/>
  </w:num>
  <w:num w:numId="56" w16cid:durableId="670639258">
    <w:abstractNumId w:val="3"/>
  </w:num>
  <w:num w:numId="57" w16cid:durableId="1947080692">
    <w:abstractNumId w:val="60"/>
  </w:num>
  <w:num w:numId="58" w16cid:durableId="1503203980">
    <w:abstractNumId w:val="5"/>
  </w:num>
  <w:num w:numId="59" w16cid:durableId="824977749">
    <w:abstractNumId w:val="30"/>
  </w:num>
  <w:num w:numId="60" w16cid:durableId="777914881">
    <w:abstractNumId w:val="61"/>
  </w:num>
  <w:num w:numId="61" w16cid:durableId="223807335">
    <w:abstractNumId w:val="64"/>
  </w:num>
  <w:num w:numId="62" w16cid:durableId="1861234432">
    <w:abstractNumId w:val="21"/>
  </w:num>
  <w:num w:numId="63" w16cid:durableId="1870219891">
    <w:abstractNumId w:val="49"/>
  </w:num>
  <w:num w:numId="64" w16cid:durableId="1028987418">
    <w:abstractNumId w:val="62"/>
  </w:num>
  <w:num w:numId="65" w16cid:durableId="1147934441">
    <w:abstractNumId w:val="72"/>
  </w:num>
  <w:num w:numId="66" w16cid:durableId="1109200730">
    <w:abstractNumId w:val="31"/>
  </w:num>
  <w:num w:numId="67" w16cid:durableId="1791242097">
    <w:abstractNumId w:val="19"/>
  </w:num>
  <w:num w:numId="68" w16cid:durableId="1132475667">
    <w:abstractNumId w:val="28"/>
  </w:num>
  <w:num w:numId="69" w16cid:durableId="440540179">
    <w:abstractNumId w:val="50"/>
  </w:num>
  <w:num w:numId="70" w16cid:durableId="73943523">
    <w:abstractNumId w:val="34"/>
  </w:num>
  <w:num w:numId="71" w16cid:durableId="1126124879">
    <w:abstractNumId w:val="42"/>
  </w:num>
  <w:num w:numId="72" w16cid:durableId="1827895032">
    <w:abstractNumId w:val="16"/>
  </w:num>
  <w:num w:numId="73" w16cid:durableId="1392118908">
    <w:abstractNumId w:val="48"/>
  </w:num>
  <w:num w:numId="74" w16cid:durableId="1919947687">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C5D"/>
    <w:rsid w:val="0004130F"/>
    <w:rsid w:val="000933BF"/>
    <w:rsid w:val="00130451"/>
    <w:rsid w:val="00171D96"/>
    <w:rsid w:val="001978D0"/>
    <w:rsid w:val="001A742D"/>
    <w:rsid w:val="001F1C1A"/>
    <w:rsid w:val="002173DE"/>
    <w:rsid w:val="00222E99"/>
    <w:rsid w:val="00260F85"/>
    <w:rsid w:val="002967D0"/>
    <w:rsid w:val="002C4C5D"/>
    <w:rsid w:val="002C511A"/>
    <w:rsid w:val="002E2FD1"/>
    <w:rsid w:val="002F76F9"/>
    <w:rsid w:val="00357F02"/>
    <w:rsid w:val="00380A61"/>
    <w:rsid w:val="003D6DB9"/>
    <w:rsid w:val="00422C3F"/>
    <w:rsid w:val="00434906"/>
    <w:rsid w:val="00455E77"/>
    <w:rsid w:val="004C4C8A"/>
    <w:rsid w:val="004D5269"/>
    <w:rsid w:val="00570766"/>
    <w:rsid w:val="005A1299"/>
    <w:rsid w:val="0066073A"/>
    <w:rsid w:val="006A4DFB"/>
    <w:rsid w:val="006E335E"/>
    <w:rsid w:val="006E43B2"/>
    <w:rsid w:val="006F4EC9"/>
    <w:rsid w:val="00706E57"/>
    <w:rsid w:val="007308DD"/>
    <w:rsid w:val="0073254F"/>
    <w:rsid w:val="00735381"/>
    <w:rsid w:val="00781B6F"/>
    <w:rsid w:val="007B1947"/>
    <w:rsid w:val="007B2890"/>
    <w:rsid w:val="007E6E31"/>
    <w:rsid w:val="0080398C"/>
    <w:rsid w:val="00864F6C"/>
    <w:rsid w:val="008661AA"/>
    <w:rsid w:val="00872D07"/>
    <w:rsid w:val="00890F29"/>
    <w:rsid w:val="008B6B66"/>
    <w:rsid w:val="008C5089"/>
    <w:rsid w:val="009128BC"/>
    <w:rsid w:val="009A7D4B"/>
    <w:rsid w:val="009B110D"/>
    <w:rsid w:val="009C6D67"/>
    <w:rsid w:val="00A14DFD"/>
    <w:rsid w:val="00A15817"/>
    <w:rsid w:val="00A36B4E"/>
    <w:rsid w:val="00A51DFF"/>
    <w:rsid w:val="00AB182F"/>
    <w:rsid w:val="00AC797F"/>
    <w:rsid w:val="00AD0106"/>
    <w:rsid w:val="00AD1F80"/>
    <w:rsid w:val="00B35285"/>
    <w:rsid w:val="00B375F7"/>
    <w:rsid w:val="00B54550"/>
    <w:rsid w:val="00BD1F87"/>
    <w:rsid w:val="00C1596A"/>
    <w:rsid w:val="00C33E9E"/>
    <w:rsid w:val="00C36A89"/>
    <w:rsid w:val="00C51F85"/>
    <w:rsid w:val="00C60316"/>
    <w:rsid w:val="00D240E7"/>
    <w:rsid w:val="00D42AC3"/>
    <w:rsid w:val="00D46415"/>
    <w:rsid w:val="00D95931"/>
    <w:rsid w:val="00DA79E3"/>
    <w:rsid w:val="00DE72B6"/>
    <w:rsid w:val="00F04396"/>
    <w:rsid w:val="00F20D11"/>
    <w:rsid w:val="00F300DA"/>
    <w:rsid w:val="00F44EB1"/>
    <w:rsid w:val="00F45302"/>
    <w:rsid w:val="00F61544"/>
    <w:rsid w:val="00F644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C820E"/>
  <w15:chartTrackingRefBased/>
  <w15:docId w15:val="{D6A00D79-9435-4B0B-9AC8-AA404A37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C4C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2C4C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2C4C5D"/>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2C4C5D"/>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2C4C5D"/>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2C4C5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C4C5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C4C5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C4C5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C4C5D"/>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2C4C5D"/>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2C4C5D"/>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2C4C5D"/>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2C4C5D"/>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2C4C5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C4C5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C4C5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C4C5D"/>
    <w:rPr>
      <w:rFonts w:eastAsiaTheme="majorEastAsia" w:cstheme="majorBidi"/>
      <w:color w:val="272727" w:themeColor="text1" w:themeTint="D8"/>
    </w:rPr>
  </w:style>
  <w:style w:type="paragraph" w:styleId="Tytu">
    <w:name w:val="Title"/>
    <w:basedOn w:val="Normalny"/>
    <w:next w:val="Normalny"/>
    <w:link w:val="TytuZnak"/>
    <w:uiPriority w:val="10"/>
    <w:qFormat/>
    <w:rsid w:val="002C4C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4C5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C4C5D"/>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C4C5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C4C5D"/>
    <w:pPr>
      <w:spacing w:before="160"/>
      <w:jc w:val="center"/>
    </w:pPr>
    <w:rPr>
      <w:i/>
      <w:iCs/>
      <w:color w:val="404040" w:themeColor="text1" w:themeTint="BF"/>
    </w:rPr>
  </w:style>
  <w:style w:type="character" w:customStyle="1" w:styleId="CytatZnak">
    <w:name w:val="Cytat Znak"/>
    <w:basedOn w:val="Domylnaczcionkaakapitu"/>
    <w:link w:val="Cytat"/>
    <w:uiPriority w:val="29"/>
    <w:rsid w:val="002C4C5D"/>
    <w:rPr>
      <w:i/>
      <w:iCs/>
      <w:color w:val="404040" w:themeColor="text1" w:themeTint="BF"/>
    </w:rPr>
  </w:style>
  <w:style w:type="paragraph" w:styleId="Akapitzlist">
    <w:name w:val="List Paragraph"/>
    <w:basedOn w:val="Normalny"/>
    <w:uiPriority w:val="34"/>
    <w:qFormat/>
    <w:rsid w:val="002C4C5D"/>
    <w:pPr>
      <w:ind w:left="720"/>
      <w:contextualSpacing/>
    </w:pPr>
  </w:style>
  <w:style w:type="character" w:styleId="Wyrnienieintensywne">
    <w:name w:val="Intense Emphasis"/>
    <w:basedOn w:val="Domylnaczcionkaakapitu"/>
    <w:uiPriority w:val="21"/>
    <w:qFormat/>
    <w:rsid w:val="002C4C5D"/>
    <w:rPr>
      <w:i/>
      <w:iCs/>
      <w:color w:val="2F5496" w:themeColor="accent1" w:themeShade="BF"/>
    </w:rPr>
  </w:style>
  <w:style w:type="paragraph" w:styleId="Cytatintensywny">
    <w:name w:val="Intense Quote"/>
    <w:basedOn w:val="Normalny"/>
    <w:next w:val="Normalny"/>
    <w:link w:val="CytatintensywnyZnak"/>
    <w:uiPriority w:val="30"/>
    <w:qFormat/>
    <w:rsid w:val="002C4C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2C4C5D"/>
    <w:rPr>
      <w:i/>
      <w:iCs/>
      <w:color w:val="2F5496" w:themeColor="accent1" w:themeShade="BF"/>
    </w:rPr>
  </w:style>
  <w:style w:type="character" w:styleId="Odwoanieintensywne">
    <w:name w:val="Intense Reference"/>
    <w:basedOn w:val="Domylnaczcionkaakapitu"/>
    <w:uiPriority w:val="32"/>
    <w:qFormat/>
    <w:rsid w:val="002C4C5D"/>
    <w:rPr>
      <w:b/>
      <w:bCs/>
      <w:smallCaps/>
      <w:color w:val="2F5496" w:themeColor="accent1" w:themeShade="BF"/>
      <w:spacing w:val="5"/>
    </w:rPr>
  </w:style>
  <w:style w:type="paragraph" w:styleId="Nagwek">
    <w:name w:val="header"/>
    <w:basedOn w:val="Normalny"/>
    <w:link w:val="NagwekZnak"/>
    <w:uiPriority w:val="99"/>
    <w:unhideWhenUsed/>
    <w:rsid w:val="002F76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76F9"/>
  </w:style>
  <w:style w:type="paragraph" w:styleId="Stopka">
    <w:name w:val="footer"/>
    <w:basedOn w:val="Normalny"/>
    <w:link w:val="StopkaZnak"/>
    <w:uiPriority w:val="99"/>
    <w:unhideWhenUsed/>
    <w:rsid w:val="002F76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76F9"/>
  </w:style>
  <w:style w:type="paragraph" w:styleId="Nagwekspisutreci">
    <w:name w:val="TOC Heading"/>
    <w:basedOn w:val="Nagwek1"/>
    <w:next w:val="Normalny"/>
    <w:uiPriority w:val="39"/>
    <w:unhideWhenUsed/>
    <w:qFormat/>
    <w:rsid w:val="002173DE"/>
    <w:pPr>
      <w:spacing w:before="240" w:after="0" w:line="259" w:lineRule="auto"/>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2173DE"/>
    <w:pPr>
      <w:spacing w:after="100"/>
    </w:pPr>
  </w:style>
  <w:style w:type="character" w:styleId="Hipercze">
    <w:name w:val="Hyperlink"/>
    <w:basedOn w:val="Domylnaczcionkaakapitu"/>
    <w:uiPriority w:val="99"/>
    <w:unhideWhenUsed/>
    <w:rsid w:val="002173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B2D9E-CC52-48C2-982B-08479795E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7163</Words>
  <Characters>42983</Characters>
  <Application>Microsoft Office Word</Application>
  <DocSecurity>0</DocSecurity>
  <Lines>358</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Świergolik</dc:creator>
  <cp:keywords/>
  <dc:description/>
  <cp:lastModifiedBy>Magdalena Świergolik</cp:lastModifiedBy>
  <cp:revision>2</cp:revision>
  <dcterms:created xsi:type="dcterms:W3CDTF">2026-06-10T20:09:00Z</dcterms:created>
  <dcterms:modified xsi:type="dcterms:W3CDTF">2026-06-10T20:09:00Z</dcterms:modified>
</cp:coreProperties>
</file>